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FA95" w14:textId="77777777" w:rsidR="00741C13" w:rsidRDefault="008512E1">
      <w:pPr>
        <w:pStyle w:val="ConsPlusTitle0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14:paraId="02950990" w14:textId="77777777" w:rsidR="00741C13" w:rsidRDefault="00741C13">
      <w:pPr>
        <w:pStyle w:val="ConsPlusTitle0"/>
        <w:jc w:val="center"/>
      </w:pPr>
    </w:p>
    <w:p w14:paraId="2A9C8E37" w14:textId="77777777" w:rsidR="00741C13" w:rsidRDefault="008512E1">
      <w:pPr>
        <w:pStyle w:val="ConsPlusTitle0"/>
        <w:jc w:val="center"/>
      </w:pPr>
      <w:r>
        <w:t>ПОСТАНОВЛЕНИЕ</w:t>
      </w:r>
    </w:p>
    <w:p w14:paraId="53089099" w14:textId="77777777" w:rsidR="00741C13" w:rsidRDefault="008512E1">
      <w:pPr>
        <w:pStyle w:val="ConsPlusTitle0"/>
        <w:jc w:val="center"/>
      </w:pPr>
      <w:r>
        <w:t>от 24 апреля 2013 г. N 370</w:t>
      </w:r>
    </w:p>
    <w:p w14:paraId="0AA02C68" w14:textId="77777777" w:rsidR="00741C13" w:rsidRDefault="00741C13">
      <w:pPr>
        <w:pStyle w:val="ConsPlusTitle0"/>
        <w:jc w:val="center"/>
      </w:pPr>
    </w:p>
    <w:p w14:paraId="3DD437B2" w14:textId="77777777" w:rsidR="00741C13" w:rsidRDefault="008512E1">
      <w:pPr>
        <w:pStyle w:val="ConsPlusTitle0"/>
        <w:jc w:val="center"/>
      </w:pPr>
      <w:r>
        <w:t>ОБ УТВЕРЖДЕНИИ ПРАВИЛ</w:t>
      </w:r>
    </w:p>
    <w:p w14:paraId="11697E0F" w14:textId="77777777" w:rsidR="00741C13" w:rsidRDefault="008512E1">
      <w:pPr>
        <w:pStyle w:val="ConsPlusTitle0"/>
        <w:jc w:val="center"/>
      </w:pPr>
      <w:r>
        <w:t>ОПЛАТЫ УСЛУГ ЭКСПЕРТОВ И ЭКСПЕРТНЫХ ОРГАНИЗАЦИЙ</w:t>
      </w:r>
    </w:p>
    <w:p w14:paraId="1715C97D" w14:textId="77777777" w:rsidR="00741C13" w:rsidRDefault="008512E1">
      <w:pPr>
        <w:pStyle w:val="ConsPlusTitle0"/>
        <w:jc w:val="center"/>
      </w:pPr>
      <w:r>
        <w:t>И ВОЗМЕЩЕНИЯ РАСХОДОВ, ПОНЕСЕННЫХ ИМИ В СВЯЗИ</w:t>
      </w:r>
    </w:p>
    <w:p w14:paraId="39DF7130" w14:textId="77777777" w:rsidR="00741C13" w:rsidRDefault="008512E1">
      <w:pPr>
        <w:pStyle w:val="ConsPlusTitle0"/>
        <w:jc w:val="center"/>
      </w:pPr>
      <w:r>
        <w:t>С УЧАСТИЕМ В АККРЕДИТАЦИОННОЙ ЭКСПЕРТИЗЕ</w:t>
      </w:r>
    </w:p>
    <w:p w14:paraId="4C0621CB" w14:textId="77777777" w:rsidR="00741C13" w:rsidRDefault="00741C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41C13" w14:paraId="3734DD7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3D0B" w14:textId="77777777" w:rsidR="00741C13" w:rsidRDefault="00741C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8FBC" w14:textId="77777777" w:rsidR="00741C13" w:rsidRDefault="00741C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A3F6BE" w14:textId="77777777" w:rsidR="00741C13" w:rsidRDefault="00851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3D8986" w14:textId="77777777" w:rsidR="00741C13" w:rsidRDefault="008512E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28.03.2015 </w:t>
            </w:r>
            <w:hyperlink r:id="rId6" w:tooltip="Постановление Правительства РФ от 28.03.2015 N 290 &quot;О признании утратившим силу пункта 7 Правил оплаты услуг экспертов и экспертных организаций и возмещения расходов, понесенных ими в связи с проведением аккредитационной экспертизы&quot; {КонсультантПлюс}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14:paraId="2AD1C3DB" w14:textId="77777777" w:rsidR="00741C13" w:rsidRDefault="008512E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07.03.2016 </w:t>
            </w:r>
            <w:hyperlink r:id="rId7" w:tooltip="Постановление Правительства РФ от 07.03.2016 N 171 (ред. от 18.06.2025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25.11.2021 </w:t>
            </w:r>
            <w:hyperlink r:id="rId8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      <w:r>
                <w:rPr>
                  <w:color w:val="0000FF"/>
                </w:rPr>
                <w:t>N 2039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6ACB" w14:textId="77777777" w:rsidR="00741C13" w:rsidRDefault="00741C13">
            <w:pPr>
              <w:pStyle w:val="ConsPlusNormal0"/>
            </w:pPr>
          </w:p>
        </w:tc>
      </w:tr>
    </w:tbl>
    <w:p w14:paraId="0220F168" w14:textId="77777777" w:rsidR="00741C13" w:rsidRDefault="00741C13">
      <w:pPr>
        <w:pStyle w:val="ConsPlusNormal0"/>
        <w:jc w:val="center"/>
      </w:pPr>
    </w:p>
    <w:p w14:paraId="44D9C7B9" w14:textId="77777777" w:rsidR="00741C13" w:rsidRDefault="008512E1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19 статьи 92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14:paraId="71CFCCBD" w14:textId="77777777" w:rsidR="00741C13" w:rsidRDefault="008512E1">
      <w:pPr>
        <w:pStyle w:val="ConsPlusNormal0"/>
        <w:jc w:val="both"/>
      </w:pPr>
      <w:r>
        <w:t xml:space="preserve">(в ред. </w:t>
      </w:r>
      <w:hyperlink r:id="rId10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14:paraId="4BEE58E8" w14:textId="77777777" w:rsidR="00741C13" w:rsidRDefault="008512E1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оплаты услуг экспертов и экспертных организаций и возмещения расходов, понесенных ими в связи с участием в аккредитационной экспертизе.</w:t>
      </w:r>
    </w:p>
    <w:p w14:paraId="11D5AC01" w14:textId="77777777" w:rsidR="00741C13" w:rsidRDefault="008512E1">
      <w:pPr>
        <w:pStyle w:val="ConsPlusNormal0"/>
        <w:jc w:val="both"/>
      </w:pPr>
      <w:r>
        <w:t xml:space="preserve">(в ред. </w:t>
      </w:r>
      <w:hyperlink r:id="rId11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25.11.2021 N 2039)</w:t>
      </w:r>
    </w:p>
    <w:p w14:paraId="4D344F2C" w14:textId="77777777" w:rsidR="00741C13" w:rsidRDefault="008512E1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2" w:tooltip="Постановление Правительства РФ от 22.10.2012 N 1088 &quot;Об утверждении Правил оплаты услуг экспертов и возмещения понесенных ими расходов в связи с проведением аккредитационной экспертизы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октября 2012 г. N 1088 "Об утверждении Правил оплаты услуг экспертов и возмещения понесенных ими расходов в связи с проведением акк</w:t>
      </w:r>
      <w:r>
        <w:t>редитационной экспертизы" (Собрание законодательства Российской Федерации, 2012, N 44, ст. 6032).</w:t>
      </w:r>
    </w:p>
    <w:p w14:paraId="6ACE1649" w14:textId="77777777" w:rsidR="00741C13" w:rsidRDefault="008512E1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сентября 2013 г.</w:t>
      </w:r>
    </w:p>
    <w:p w14:paraId="7F39DD69" w14:textId="77777777" w:rsidR="00741C13" w:rsidRDefault="00741C13">
      <w:pPr>
        <w:pStyle w:val="ConsPlusNormal0"/>
        <w:jc w:val="center"/>
      </w:pPr>
    </w:p>
    <w:p w14:paraId="69EFFEC0" w14:textId="77777777" w:rsidR="00741C13" w:rsidRDefault="008512E1">
      <w:pPr>
        <w:pStyle w:val="ConsPlusNormal0"/>
        <w:jc w:val="right"/>
      </w:pPr>
      <w:r>
        <w:t>Председатель Правительства</w:t>
      </w:r>
    </w:p>
    <w:p w14:paraId="370D0476" w14:textId="77777777" w:rsidR="00741C13" w:rsidRDefault="008512E1">
      <w:pPr>
        <w:pStyle w:val="ConsPlusNormal0"/>
        <w:jc w:val="right"/>
      </w:pPr>
      <w:r>
        <w:t>Российской Федерации</w:t>
      </w:r>
    </w:p>
    <w:p w14:paraId="0970EE40" w14:textId="77777777" w:rsidR="00741C13" w:rsidRDefault="008512E1">
      <w:pPr>
        <w:pStyle w:val="ConsPlusNormal0"/>
        <w:jc w:val="right"/>
      </w:pPr>
      <w:r>
        <w:t>Д.МЕДВЕДЕВ</w:t>
      </w:r>
    </w:p>
    <w:p w14:paraId="4C70B663" w14:textId="77777777" w:rsidR="00741C13" w:rsidRDefault="00741C13">
      <w:pPr>
        <w:pStyle w:val="ConsPlusNormal0"/>
        <w:jc w:val="center"/>
      </w:pPr>
    </w:p>
    <w:p w14:paraId="1B11C317" w14:textId="77777777" w:rsidR="00741C13" w:rsidRDefault="00741C13">
      <w:pPr>
        <w:pStyle w:val="ConsPlusNormal0"/>
        <w:jc w:val="center"/>
      </w:pPr>
    </w:p>
    <w:p w14:paraId="13761C01" w14:textId="77777777" w:rsidR="00741C13" w:rsidRDefault="00741C13">
      <w:pPr>
        <w:pStyle w:val="ConsPlusNormal0"/>
        <w:jc w:val="center"/>
      </w:pPr>
    </w:p>
    <w:p w14:paraId="351D1341" w14:textId="77777777" w:rsidR="00741C13" w:rsidRDefault="00741C13">
      <w:pPr>
        <w:pStyle w:val="ConsPlusNormal0"/>
        <w:jc w:val="center"/>
      </w:pPr>
    </w:p>
    <w:p w14:paraId="377863A1" w14:textId="77777777" w:rsidR="00741C13" w:rsidRDefault="00741C13">
      <w:pPr>
        <w:pStyle w:val="ConsPlusNormal0"/>
        <w:jc w:val="center"/>
      </w:pPr>
    </w:p>
    <w:p w14:paraId="2092E81D" w14:textId="77777777" w:rsidR="00741C13" w:rsidRDefault="008512E1">
      <w:pPr>
        <w:pStyle w:val="ConsPlusNormal0"/>
        <w:jc w:val="right"/>
        <w:outlineLvl w:val="0"/>
      </w:pPr>
      <w:r>
        <w:t>Утверждены</w:t>
      </w:r>
    </w:p>
    <w:p w14:paraId="3EDF6518" w14:textId="77777777" w:rsidR="00741C13" w:rsidRDefault="008512E1">
      <w:pPr>
        <w:pStyle w:val="ConsPlusNormal0"/>
        <w:jc w:val="right"/>
      </w:pPr>
      <w:r>
        <w:t>постановлением Пра</w:t>
      </w:r>
      <w:r>
        <w:t>вительства</w:t>
      </w:r>
    </w:p>
    <w:p w14:paraId="1B362B47" w14:textId="77777777" w:rsidR="00741C13" w:rsidRDefault="008512E1">
      <w:pPr>
        <w:pStyle w:val="ConsPlusNormal0"/>
        <w:jc w:val="right"/>
      </w:pPr>
      <w:r>
        <w:t>Российской Федерации</w:t>
      </w:r>
    </w:p>
    <w:p w14:paraId="0827094E" w14:textId="77777777" w:rsidR="00741C13" w:rsidRDefault="008512E1">
      <w:pPr>
        <w:pStyle w:val="ConsPlusNormal0"/>
        <w:jc w:val="right"/>
      </w:pPr>
      <w:r>
        <w:t>от 24 апреля 2013 г. N 370</w:t>
      </w:r>
    </w:p>
    <w:p w14:paraId="5C9CA5E3" w14:textId="77777777" w:rsidR="00741C13" w:rsidRDefault="00741C13">
      <w:pPr>
        <w:pStyle w:val="ConsPlusNormal0"/>
        <w:jc w:val="center"/>
      </w:pPr>
    </w:p>
    <w:p w14:paraId="0094EA48" w14:textId="77777777" w:rsidR="00741C13" w:rsidRDefault="008512E1">
      <w:pPr>
        <w:pStyle w:val="ConsPlusTitle0"/>
        <w:jc w:val="center"/>
      </w:pPr>
      <w:bookmarkStart w:id="1" w:name="P34"/>
      <w:bookmarkEnd w:id="1"/>
      <w:r>
        <w:t>ПРАВИЛА</w:t>
      </w:r>
    </w:p>
    <w:p w14:paraId="6BEC8673" w14:textId="77777777" w:rsidR="00741C13" w:rsidRDefault="008512E1">
      <w:pPr>
        <w:pStyle w:val="ConsPlusTitle0"/>
        <w:jc w:val="center"/>
      </w:pPr>
      <w:r>
        <w:t>ОПЛАТЫ УСЛУГ ЭКСПЕРТОВ И ЭКСПЕРТНЫХ ОРГАНИЗАЦИЙ</w:t>
      </w:r>
    </w:p>
    <w:p w14:paraId="6BEECFC1" w14:textId="77777777" w:rsidR="00741C13" w:rsidRDefault="008512E1">
      <w:pPr>
        <w:pStyle w:val="ConsPlusTitle0"/>
        <w:jc w:val="center"/>
      </w:pPr>
      <w:r>
        <w:t>И ВОЗМЕЩЕНИЯ РАСХОДОВ, ПОНЕСЕННЫХ ИМИ В СВЯЗИ</w:t>
      </w:r>
    </w:p>
    <w:p w14:paraId="43A50CBC" w14:textId="77777777" w:rsidR="00741C13" w:rsidRDefault="008512E1">
      <w:pPr>
        <w:pStyle w:val="ConsPlusTitle0"/>
        <w:jc w:val="center"/>
      </w:pPr>
      <w:r>
        <w:t>С УЧАСТИЕМ В АККРЕДИТАЦИОННОЙ ЭКСПЕРТИЗЕ</w:t>
      </w:r>
    </w:p>
    <w:p w14:paraId="2DE6583F" w14:textId="77777777" w:rsidR="00741C13" w:rsidRDefault="00741C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41C13" w14:paraId="546782D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3B74" w14:textId="77777777" w:rsidR="00741C13" w:rsidRDefault="00741C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D7CA" w14:textId="77777777" w:rsidR="00741C13" w:rsidRDefault="00741C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D82399" w14:textId="77777777" w:rsidR="00741C13" w:rsidRDefault="008512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DA556F" w14:textId="77777777" w:rsidR="00741C13" w:rsidRDefault="008512E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28.03.2015 </w:t>
            </w:r>
            <w:hyperlink r:id="rId13" w:tooltip="Постановление Правительства РФ от 28.03.2015 N 290 &quot;О признании утратившим силу пункта 7 Правил оплаты услуг экспертов и экспертных организаций и возмещения расходов, понесенных ими в связи с проведением аккредитационной экспертизы&quot; {КонсультантПлюс}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14:paraId="3C0C7926" w14:textId="77777777" w:rsidR="00741C13" w:rsidRDefault="008512E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07.03.2016 </w:t>
            </w:r>
            <w:hyperlink r:id="rId14" w:tooltip="Постановление Правительства РФ от 07.03.2016 N 171 (ред. от 18.06.2025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25.11.2021 </w:t>
            </w:r>
            <w:hyperlink r:id="rId15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      <w:r>
                <w:rPr>
                  <w:color w:val="0000FF"/>
                </w:rPr>
                <w:t>N 2039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85BD" w14:textId="77777777" w:rsidR="00741C13" w:rsidRDefault="00741C13">
            <w:pPr>
              <w:pStyle w:val="ConsPlusNormal0"/>
            </w:pPr>
          </w:p>
        </w:tc>
      </w:tr>
    </w:tbl>
    <w:p w14:paraId="22127FFE" w14:textId="77777777" w:rsidR="00741C13" w:rsidRDefault="00741C13">
      <w:pPr>
        <w:pStyle w:val="ConsPlusNormal0"/>
        <w:ind w:firstLine="540"/>
        <w:jc w:val="both"/>
      </w:pPr>
    </w:p>
    <w:p w14:paraId="3AC4F49D" w14:textId="77777777" w:rsidR="00741C13" w:rsidRDefault="008512E1">
      <w:pPr>
        <w:pStyle w:val="ConsPlusNormal0"/>
        <w:ind w:firstLine="540"/>
        <w:jc w:val="both"/>
      </w:pPr>
      <w:r>
        <w:t>1. Настоящие Правила определяют порядок оплаты услуг экспертов и экспертных организаций и возмещения расходов, понесенных ими в связи с участием в аккредитационной эксперти</w:t>
      </w:r>
      <w:r>
        <w:t>зе образовательной деятельности по основным образовательным программам образовательных организаций, организаций, осуществляющих обучение, а также индивидуальных предпринимателей, за исключением индивидуальных предпринимателей, осуществляющих образовательну</w:t>
      </w:r>
      <w:r>
        <w:t>ю деятельность непосредственно (далее - организации, осуществляющие образовательную деятельность).</w:t>
      </w:r>
    </w:p>
    <w:p w14:paraId="30E8ED7F" w14:textId="77777777" w:rsidR="00741C13" w:rsidRDefault="008512E1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14:paraId="72EBFF65" w14:textId="77777777" w:rsidR="00741C13" w:rsidRDefault="008512E1">
      <w:pPr>
        <w:pStyle w:val="ConsPlusNormal0"/>
        <w:spacing w:before="200"/>
        <w:ind w:firstLine="540"/>
        <w:jc w:val="both"/>
      </w:pPr>
      <w:r>
        <w:lastRenderedPageBreak/>
        <w:t>2. Оплата услуг эксперта или экспертной организации и возмещение понесенных ими расходов в связи с участием в аккредитационной экспертизе осуществляются в соответствии с заключенным между Федер</w:t>
      </w:r>
      <w:r>
        <w:t>альной службой по надзору в сфере образования и науки или органом исполнительной власти субъекта Российской Федерации, осуществляющим переданные Российской Федерацией полномочия в сфере образования, и экспертом или экспертной организацией гражданско-правов</w:t>
      </w:r>
      <w:r>
        <w:t>ым договором.</w:t>
      </w:r>
    </w:p>
    <w:p w14:paraId="62B1B2DC" w14:textId="77777777" w:rsidR="00741C13" w:rsidRDefault="008512E1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14:paraId="562794C9" w14:textId="77777777" w:rsidR="00741C13" w:rsidRDefault="008512E1">
      <w:pPr>
        <w:pStyle w:val="ConsPlusNormal0"/>
        <w:spacing w:before="200"/>
        <w:ind w:firstLine="540"/>
        <w:jc w:val="both"/>
      </w:pPr>
      <w:bookmarkStart w:id="2" w:name="P46"/>
      <w:bookmarkEnd w:id="2"/>
      <w:r>
        <w:t xml:space="preserve">3. Размер оплаты услуг эксперта рассчитывается исходя из размера ставки почасовой оплаты труда эксперта, установленного в </w:t>
      </w:r>
      <w:hyperlink w:anchor="P48" w:tooltip="5. Размер ставки почасовой оплаты труда эксперта не зависит от занимаемой экспертом должности, наличия у него ученых степеней, ученых званий и составляет:">
        <w:r>
          <w:rPr>
            <w:color w:val="0000FF"/>
          </w:rPr>
          <w:t>пункте 5</w:t>
        </w:r>
      </w:hyperlink>
      <w:r>
        <w:t xml:space="preserve"> настоящих Правил, и количества часов его участия в проведении аккредитационной экспертизы.</w:t>
      </w:r>
    </w:p>
    <w:p w14:paraId="4783CE51" w14:textId="77777777" w:rsidR="00741C13" w:rsidRDefault="008512E1">
      <w:pPr>
        <w:pStyle w:val="ConsPlusNormal0"/>
        <w:spacing w:before="200"/>
        <w:ind w:firstLine="540"/>
        <w:jc w:val="both"/>
      </w:pPr>
      <w:r>
        <w:t xml:space="preserve">4. Размер оплаты </w:t>
      </w:r>
      <w:r>
        <w:t xml:space="preserve">услуг экспертной организации рассчитывается исходя из определенного в соответствии с </w:t>
      </w:r>
      <w:hyperlink w:anchor="P46" w:tooltip="3. Размер оплаты услуг эксперта рассчитывается исходя из размера ставки почасовой оплаты труда эксперта, установленного в пункте 5 настоящих Правил, и количества часов его участия в проведении аккредитационной экспертизы.">
        <w:r>
          <w:rPr>
            <w:color w:val="0000FF"/>
          </w:rPr>
          <w:t>пунктом 3</w:t>
        </w:r>
      </w:hyperlink>
      <w:r>
        <w:t xml:space="preserve"> настоящих Правил размера оплаты труда каждого эксперта и количества экспертов, участвовавших в проведении аккредитационной экспертизы.</w:t>
      </w:r>
    </w:p>
    <w:p w14:paraId="268ED776" w14:textId="77777777" w:rsidR="00741C13" w:rsidRDefault="008512E1">
      <w:pPr>
        <w:pStyle w:val="ConsPlusNormal0"/>
        <w:spacing w:before="200"/>
        <w:ind w:firstLine="540"/>
        <w:jc w:val="both"/>
      </w:pPr>
      <w:bookmarkStart w:id="3" w:name="P48"/>
      <w:bookmarkEnd w:id="3"/>
      <w:r>
        <w:t>5. Размер ставки почасовой оп</w:t>
      </w:r>
      <w:r>
        <w:t>латы труда эксперта не зависит от занимаемой экспертом должности, наличия у него ученых степеней, ученых званий и составляет:</w:t>
      </w:r>
    </w:p>
    <w:p w14:paraId="50ECA222" w14:textId="77777777" w:rsidR="00741C13" w:rsidRDefault="008512E1">
      <w:pPr>
        <w:pStyle w:val="ConsPlusNormal0"/>
        <w:spacing w:before="200"/>
        <w:ind w:firstLine="540"/>
        <w:jc w:val="both"/>
      </w:pPr>
      <w:r>
        <w:t>при аккредитационной экспертизе основных общеобразовательных программ - 200 рублей;</w:t>
      </w:r>
    </w:p>
    <w:p w14:paraId="2114CB25" w14:textId="77777777" w:rsidR="00741C13" w:rsidRDefault="008512E1">
      <w:pPr>
        <w:pStyle w:val="ConsPlusNormal0"/>
        <w:spacing w:before="200"/>
        <w:ind w:firstLine="540"/>
        <w:jc w:val="both"/>
      </w:pPr>
      <w:r>
        <w:t>при аккредитационной экспертизе основных профе</w:t>
      </w:r>
      <w:r>
        <w:t>ссиональных образовательных программ среднего профессионального образования - 250 рублей;</w:t>
      </w:r>
    </w:p>
    <w:p w14:paraId="35C20749" w14:textId="77777777" w:rsidR="00741C13" w:rsidRDefault="008512E1">
      <w:pPr>
        <w:pStyle w:val="ConsPlusNormal0"/>
        <w:spacing w:before="200"/>
        <w:ind w:firstLine="540"/>
        <w:jc w:val="both"/>
      </w:pPr>
      <w:r>
        <w:t>при аккредитационной экспертизе основных профессиональных образовательных программ высшего образования - 330 рублей.</w:t>
      </w:r>
    </w:p>
    <w:p w14:paraId="6F9E41E0" w14:textId="77777777" w:rsidR="00741C13" w:rsidRDefault="008512E1">
      <w:pPr>
        <w:pStyle w:val="ConsPlusNormal0"/>
        <w:spacing w:before="200"/>
        <w:ind w:firstLine="540"/>
        <w:jc w:val="both"/>
      </w:pPr>
      <w:r>
        <w:t xml:space="preserve">6. Количество часов участия эксперта в проведении аккредитационной экспертизы определяется исходя из количества выполненных экспертом видов работ по аккредитационной экспертизе с учетом </w:t>
      </w:r>
      <w:hyperlink r:id="rId18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">
        <w:r>
          <w:rPr>
            <w:color w:val="0000FF"/>
          </w:rPr>
          <w:t>нормативов</w:t>
        </w:r>
      </w:hyperlink>
      <w:r>
        <w:t xml:space="preserve"> трудозатрат и </w:t>
      </w:r>
      <w:hyperlink r:id="rId19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">
        <w:r>
          <w:rPr>
            <w:color w:val="0000FF"/>
          </w:rPr>
          <w:t>коэффициентов</w:t>
        </w:r>
      </w:hyperlink>
      <w:r>
        <w:t>, учитывающих изменения сложности работ в зависимости от контингента обучающихся, уста</w:t>
      </w:r>
      <w:r>
        <w:t>навливаемых Федеральной службой по надзору в сфере образования и науки.</w:t>
      </w:r>
    </w:p>
    <w:p w14:paraId="25521DB8" w14:textId="77777777" w:rsidR="00741C13" w:rsidRDefault="008512E1">
      <w:pPr>
        <w:pStyle w:val="ConsPlusNormal0"/>
        <w:spacing w:before="200"/>
        <w:ind w:firstLine="540"/>
        <w:jc w:val="both"/>
      </w:pPr>
      <w:r>
        <w:t xml:space="preserve">7. Утратил силу. - </w:t>
      </w:r>
      <w:hyperlink r:id="rId20" w:tooltip="Постановление Правительства РФ от 28.03.2015 N 290 &quot;О признании утратившим силу пункта 7 Правил оплаты услуг экспертов и экспертных организаций и возмещения расходов, понесенных ими в связи с проведением аккредитационной экспертиз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28.03.2015 N 290.</w:t>
      </w:r>
    </w:p>
    <w:p w14:paraId="5A4AF2AF" w14:textId="77777777" w:rsidR="00741C13" w:rsidRDefault="008512E1">
      <w:pPr>
        <w:pStyle w:val="ConsPlusNormal0"/>
        <w:spacing w:before="200"/>
        <w:ind w:firstLine="540"/>
        <w:jc w:val="both"/>
      </w:pPr>
      <w:bookmarkStart w:id="4" w:name="P54"/>
      <w:bookmarkEnd w:id="4"/>
      <w:r>
        <w:t>8. Эксперту возмещают</w:t>
      </w:r>
      <w:r>
        <w:t>ся следующие виды расходов:</w:t>
      </w:r>
    </w:p>
    <w:p w14:paraId="084D116C" w14:textId="77777777" w:rsidR="00741C13" w:rsidRDefault="008512E1">
      <w:pPr>
        <w:pStyle w:val="ConsPlusNormal0"/>
        <w:spacing w:before="200"/>
        <w:ind w:firstLine="540"/>
        <w:jc w:val="both"/>
      </w:pPr>
      <w:r>
        <w:t>расходы на проезд до местонахождения организации, осуществляющей образовательную деятельность, в отношении которой проводится аккредитационная экспертиза, и обратно до места жительства эксперта;</w:t>
      </w:r>
    </w:p>
    <w:p w14:paraId="0FA21AA7" w14:textId="77777777" w:rsidR="00741C13" w:rsidRDefault="008512E1">
      <w:pPr>
        <w:pStyle w:val="ConsPlusNormal0"/>
        <w:spacing w:before="200"/>
        <w:ind w:firstLine="540"/>
        <w:jc w:val="both"/>
      </w:pPr>
      <w:r>
        <w:t>расходы по найму жилого помещения</w:t>
      </w:r>
      <w:r>
        <w:t>.</w:t>
      </w:r>
    </w:p>
    <w:p w14:paraId="58E537E8" w14:textId="77777777" w:rsidR="00741C13" w:rsidRDefault="008512E1">
      <w:pPr>
        <w:pStyle w:val="ConsPlusNormal0"/>
        <w:spacing w:before="200"/>
        <w:ind w:firstLine="540"/>
        <w:jc w:val="both"/>
      </w:pPr>
      <w:r>
        <w:t xml:space="preserve">9. Расходы, предусмотренные </w:t>
      </w:r>
      <w:hyperlink w:anchor="P54" w:tooltip="8. Эксперту возмещаются следующие виды расходов:">
        <w:r>
          <w:rPr>
            <w:color w:val="0000FF"/>
          </w:rPr>
          <w:t>пунктом 8</w:t>
        </w:r>
      </w:hyperlink>
      <w:r>
        <w:t xml:space="preserve"> настоящих Правил, возмещаются при предъявлении экспертом проездных документов и (или) документов, подтверждающих найм жилого помещения. </w:t>
      </w:r>
      <w:r>
        <w:t>При отсутствии соответствующих документов указанные расходы не возмещаются.</w:t>
      </w:r>
    </w:p>
    <w:p w14:paraId="6C9EA4CF" w14:textId="77777777" w:rsidR="00741C13" w:rsidRDefault="008512E1">
      <w:pPr>
        <w:pStyle w:val="ConsPlusNormal0"/>
        <w:spacing w:before="200"/>
        <w:ind w:firstLine="540"/>
        <w:jc w:val="both"/>
      </w:pPr>
      <w:r>
        <w:t>10. Расходы эксперта на проезд возмещаются в размере расходов, подтвержденных проездными документами, но не более стоимости проезда:</w:t>
      </w:r>
    </w:p>
    <w:p w14:paraId="1D2577C3" w14:textId="77777777" w:rsidR="00741C13" w:rsidRDefault="008512E1">
      <w:pPr>
        <w:pStyle w:val="ConsPlusNormal0"/>
        <w:spacing w:before="200"/>
        <w:ind w:firstLine="540"/>
        <w:jc w:val="both"/>
      </w:pPr>
      <w:r>
        <w:t>железнодорожным транспортом - в купейном вагоне</w:t>
      </w:r>
      <w:r>
        <w:t xml:space="preserve"> скорого фирменного поезда;</w:t>
      </w:r>
    </w:p>
    <w:p w14:paraId="4170304F" w14:textId="77777777" w:rsidR="00741C13" w:rsidRDefault="008512E1">
      <w:pPr>
        <w:pStyle w:val="ConsPlusNormal0"/>
        <w:spacing w:before="200"/>
        <w:ind w:firstLine="540"/>
        <w:jc w:val="both"/>
      </w:pPr>
      <w: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</w:t>
      </w:r>
      <w:r>
        <w:t>равы;</w:t>
      </w:r>
    </w:p>
    <w:p w14:paraId="07FA1095" w14:textId="77777777" w:rsidR="00741C13" w:rsidRDefault="008512E1">
      <w:pPr>
        <w:pStyle w:val="ConsPlusNormal0"/>
        <w:spacing w:before="200"/>
        <w:ind w:firstLine="540"/>
        <w:jc w:val="both"/>
      </w:pPr>
      <w:r>
        <w:t>воздушным транспортом - в салоне экономического класса. При использовании воздушного транспорта для проезда эксперта к месту нахождения организации, осуществляющей образовательную деятельность, в отношении которой проводится аккредитационная эксперти</w:t>
      </w:r>
      <w:r>
        <w:t>за, и (или) обратно к месту жительства эксперта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эти авиакомп</w:t>
      </w:r>
      <w:r>
        <w:t xml:space="preserve">ании не осуществляют пассажирские перевозки к месту нахождения указанной организации либо если оформление (приобретение) проездных документов на </w:t>
      </w:r>
      <w:r>
        <w:lastRenderedPageBreak/>
        <w:t xml:space="preserve">рейсы этих авиакомпаний невозможно ввиду их отсутствия на дату вылета к месту нахождения указанной организации </w:t>
      </w:r>
      <w:r>
        <w:t>и (или) обратно;</w:t>
      </w:r>
    </w:p>
    <w:p w14:paraId="1F5ADB5A" w14:textId="77777777" w:rsidR="00741C13" w:rsidRDefault="008512E1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07.03.2016 N 171 (ред. от 18.06.2025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<w:r>
          <w:rPr>
            <w:color w:val="0000FF"/>
          </w:rPr>
          <w:t>Постановления</w:t>
        </w:r>
      </w:hyperlink>
      <w:r>
        <w:t xml:space="preserve"> Правительства РФ от 07.03.2016 N 171)</w:t>
      </w:r>
    </w:p>
    <w:p w14:paraId="7B9DE083" w14:textId="77777777" w:rsidR="00741C13" w:rsidRDefault="008512E1">
      <w:pPr>
        <w:pStyle w:val="ConsPlusNormal0"/>
        <w:spacing w:before="200"/>
        <w:ind w:firstLine="540"/>
        <w:jc w:val="both"/>
      </w:pPr>
      <w:r>
        <w:t>автомобильным транспортом - в автотранспортном средстве общего пользования (кр</w:t>
      </w:r>
      <w:r>
        <w:t>оме такси).</w:t>
      </w:r>
    </w:p>
    <w:p w14:paraId="72BAF31A" w14:textId="77777777" w:rsidR="00741C13" w:rsidRDefault="008512E1">
      <w:pPr>
        <w:pStyle w:val="ConsPlusNormal0"/>
        <w:spacing w:before="200"/>
        <w:ind w:firstLine="540"/>
        <w:jc w:val="both"/>
      </w:pPr>
      <w:bookmarkStart w:id="5" w:name="P64"/>
      <w:bookmarkEnd w:id="5"/>
      <w:r>
        <w:t>11. Расходы эксперта по найму жилого помещения возмещаются в размере фактических расходов, подтвержденных соответствующими документами, но не более стоимости проживания в однокомнатном одноместном номере гостиницы категории "три звезды".</w:t>
      </w:r>
    </w:p>
    <w:p w14:paraId="090D33D8" w14:textId="77777777" w:rsidR="00741C13" w:rsidRDefault="008512E1">
      <w:pPr>
        <w:pStyle w:val="ConsPlusNormal0"/>
        <w:spacing w:before="200"/>
        <w:ind w:firstLine="540"/>
        <w:jc w:val="both"/>
      </w:pPr>
      <w:r>
        <w:t>12. Во</w:t>
      </w:r>
      <w:r>
        <w:t xml:space="preserve">змещение экспертным организациям расходов, понесенных ими в связи с участием в аккредитационной экспертизе, осуществляется исходя из расходов каждого эксперта, определенных в соответствии с </w:t>
      </w:r>
      <w:hyperlink w:anchor="P54" w:tooltip="8. Эксперту возмещаются следующие виды расходов:">
        <w:r>
          <w:rPr>
            <w:color w:val="0000FF"/>
          </w:rPr>
          <w:t>пунктами 8</w:t>
        </w:r>
      </w:hyperlink>
      <w:r>
        <w:t xml:space="preserve"> - </w:t>
      </w:r>
      <w:hyperlink w:anchor="P64" w:tooltip="11. Расходы эксперта по найму жилого помещения возмещаются в размере фактических расходов, подтвержденных соответствующими документами, но не более стоимости проживания в однокомнатном одноместном номере гостиницы категории &quot;три звезды&quot;.">
        <w:r>
          <w:rPr>
            <w:color w:val="0000FF"/>
          </w:rPr>
          <w:t>11</w:t>
        </w:r>
      </w:hyperlink>
      <w:r>
        <w:t xml:space="preserve"> настоящих Правил, и количества экспертов, участвовавших при проведении аккредитационной экспертизы.</w:t>
      </w:r>
    </w:p>
    <w:p w14:paraId="5A8AA1A3" w14:textId="77777777" w:rsidR="00741C13" w:rsidRDefault="008512E1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14:paraId="1367BE96" w14:textId="77777777" w:rsidR="00741C13" w:rsidRDefault="00741C13">
      <w:pPr>
        <w:pStyle w:val="ConsPlusNormal0"/>
        <w:ind w:firstLine="540"/>
        <w:jc w:val="both"/>
      </w:pPr>
    </w:p>
    <w:p w14:paraId="0E074834" w14:textId="77777777" w:rsidR="00741C13" w:rsidRDefault="00741C13">
      <w:pPr>
        <w:pStyle w:val="ConsPlusNormal0"/>
        <w:ind w:firstLine="540"/>
        <w:jc w:val="both"/>
      </w:pPr>
    </w:p>
    <w:p w14:paraId="48699FD9" w14:textId="77777777" w:rsidR="00741C13" w:rsidRDefault="00741C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41C13">
      <w:footerReference w:type="defaul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6962A" w14:textId="77777777" w:rsidR="008512E1" w:rsidRDefault="008512E1">
      <w:r>
        <w:separator/>
      </w:r>
    </w:p>
  </w:endnote>
  <w:endnote w:type="continuationSeparator" w:id="0">
    <w:p w14:paraId="6E70C5BD" w14:textId="77777777" w:rsidR="008512E1" w:rsidRDefault="0085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B981A" w14:textId="77777777" w:rsidR="00CD7AB1" w:rsidRDefault="00CD7AB1" w:rsidP="00CD7AB1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0B81DE18" w14:textId="77777777" w:rsidR="00741C13" w:rsidRPr="00CD7AB1" w:rsidRDefault="00741C13" w:rsidP="00CD7AB1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DF3D4" w14:textId="77777777" w:rsidR="00CD7AB1" w:rsidRDefault="00CD7AB1" w:rsidP="00CD7AB1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4140457E" w14:textId="77777777" w:rsidR="00741C13" w:rsidRPr="00CD7AB1" w:rsidRDefault="00741C13" w:rsidP="00CD7AB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A4AE2" w14:textId="77777777" w:rsidR="008512E1" w:rsidRDefault="008512E1">
      <w:r>
        <w:separator/>
      </w:r>
    </w:p>
  </w:footnote>
  <w:footnote w:type="continuationSeparator" w:id="0">
    <w:p w14:paraId="16579709" w14:textId="77777777" w:rsidR="008512E1" w:rsidRDefault="0085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C13"/>
    <w:rsid w:val="00741C13"/>
    <w:rsid w:val="008512E1"/>
    <w:rsid w:val="00C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5570"/>
  <w15:docId w15:val="{06447000-A344-4551-8FDB-FF558ED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D7A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7AB1"/>
  </w:style>
  <w:style w:type="paragraph" w:styleId="a5">
    <w:name w:val="footer"/>
    <w:basedOn w:val="a"/>
    <w:link w:val="a6"/>
    <w:uiPriority w:val="99"/>
    <w:unhideWhenUsed/>
    <w:rsid w:val="00CD7A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1658&amp;dst=100005" TargetMode="External"/><Relationship Id="rId13" Type="http://schemas.openxmlformats.org/officeDocument/2006/relationships/hyperlink" Target="https://login.consultant.ru/link/?req=doc&amp;base=LAW&amp;n=177340&amp;dst=100005" TargetMode="External"/><Relationship Id="rId18" Type="http://schemas.openxmlformats.org/officeDocument/2006/relationships/hyperlink" Target="https://login.consultant.ru/link/?req=doc&amp;base=LAW&amp;n=443589&amp;dst=10001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8580&amp;dst=100093" TargetMode="External"/><Relationship Id="rId7" Type="http://schemas.openxmlformats.org/officeDocument/2006/relationships/hyperlink" Target="https://login.consultant.ru/link/?req=doc&amp;base=LAW&amp;n=498580&amp;dst=100093" TargetMode="External"/><Relationship Id="rId12" Type="http://schemas.openxmlformats.org/officeDocument/2006/relationships/hyperlink" Target="https://login.consultant.ru/link/?req=doc&amp;base=LAW&amp;n=136958" TargetMode="External"/><Relationship Id="rId17" Type="http://schemas.openxmlformats.org/officeDocument/2006/relationships/hyperlink" Target="https://login.consultant.ru/link/?req=doc&amp;base=LAW&amp;n=401658&amp;dst=10001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1658&amp;dst=100013" TargetMode="External"/><Relationship Id="rId20" Type="http://schemas.openxmlformats.org/officeDocument/2006/relationships/hyperlink" Target="https://login.consultant.ru/link/?req=doc&amp;base=LAW&amp;n=177340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77340&amp;dst=100005" TargetMode="External"/><Relationship Id="rId11" Type="http://schemas.openxmlformats.org/officeDocument/2006/relationships/hyperlink" Target="https://login.consultant.ru/link/?req=doc&amp;base=LAW&amp;n=401658&amp;dst=100012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01658&amp;dst=100013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01658&amp;dst=100011" TargetMode="External"/><Relationship Id="rId19" Type="http://schemas.openxmlformats.org/officeDocument/2006/relationships/hyperlink" Target="https://login.consultant.ru/link/?req=doc&amp;base=LAW&amp;n=443589&amp;dst=1000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6721&amp;dst=654" TargetMode="External"/><Relationship Id="rId14" Type="http://schemas.openxmlformats.org/officeDocument/2006/relationships/hyperlink" Target="https://login.consultant.ru/link/?req=doc&amp;base=LAW&amp;n=498580&amp;dst=100093" TargetMode="External"/><Relationship Id="rId22" Type="http://schemas.openxmlformats.org/officeDocument/2006/relationships/hyperlink" Target="https://login.consultant.ru/link/?req=doc&amp;base=LAW&amp;n=40165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1912</Words>
  <Characters>10905</Characters>
  <Application>Microsoft Office Word</Application>
  <DocSecurity>0</DocSecurity>
  <Lines>90</Lines>
  <Paragraphs>25</Paragraphs>
  <ScaleCrop>false</ScaleCrop>
  <Company>КонсультантПлюс Версия 4025.00.52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24.04.2013 N 370
(ред. от 25.11.2021)
"Об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экспертизе"</dc:title>
  <cp:lastModifiedBy>Надежда Кан-ооловна</cp:lastModifiedBy>
  <cp:revision>2</cp:revision>
  <dcterms:created xsi:type="dcterms:W3CDTF">2025-11-28T02:50:00Z</dcterms:created>
  <dcterms:modified xsi:type="dcterms:W3CDTF">2025-11-28T02:53:00Z</dcterms:modified>
</cp:coreProperties>
</file>