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CE9" w:rsidRDefault="00FD2C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D2CE9" w:rsidRDefault="00FD2CE9">
      <w:pPr>
        <w:pStyle w:val="ConsPlusNormal"/>
        <w:jc w:val="both"/>
        <w:outlineLvl w:val="0"/>
      </w:pPr>
    </w:p>
    <w:p w:rsidR="00FD2CE9" w:rsidRDefault="00FD2CE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D2CE9" w:rsidRDefault="00FD2CE9">
      <w:pPr>
        <w:pStyle w:val="ConsPlusTitle"/>
        <w:jc w:val="both"/>
      </w:pPr>
    </w:p>
    <w:p w:rsidR="00FD2CE9" w:rsidRDefault="00FD2CE9">
      <w:pPr>
        <w:pStyle w:val="ConsPlusTitle"/>
        <w:jc w:val="center"/>
      </w:pPr>
      <w:r>
        <w:t>ПОСТАНОВЛЕНИЕ</w:t>
      </w:r>
    </w:p>
    <w:p w:rsidR="00FD2CE9" w:rsidRDefault="00FD2CE9">
      <w:pPr>
        <w:pStyle w:val="ConsPlusTitle"/>
        <w:jc w:val="center"/>
      </w:pPr>
      <w:r>
        <w:t>от 25 июня 2021 г. N 997</w:t>
      </w:r>
    </w:p>
    <w:p w:rsidR="00FD2CE9" w:rsidRDefault="00FD2CE9">
      <w:pPr>
        <w:pStyle w:val="ConsPlusTitle"/>
        <w:jc w:val="both"/>
      </w:pPr>
    </w:p>
    <w:p w:rsidR="00FD2CE9" w:rsidRDefault="00FD2CE9">
      <w:pPr>
        <w:pStyle w:val="ConsPlusTitle"/>
        <w:jc w:val="center"/>
      </w:pPr>
      <w:r>
        <w:t>ОБ УТВЕРЖДЕНИИ ПОЛОЖЕНИЯ</w:t>
      </w:r>
    </w:p>
    <w:p w:rsidR="00FD2CE9" w:rsidRDefault="00FD2CE9">
      <w:pPr>
        <w:pStyle w:val="ConsPlusTitle"/>
        <w:jc w:val="center"/>
      </w:pPr>
      <w:r>
        <w:t>О ФЕДЕРАЛЬНОМ ГОСУДАРСТВЕННОМ КОНТРОЛЕ (НАДЗОРЕ)</w:t>
      </w:r>
    </w:p>
    <w:p w:rsidR="00FD2CE9" w:rsidRDefault="00FD2CE9">
      <w:pPr>
        <w:pStyle w:val="ConsPlusTitle"/>
        <w:jc w:val="center"/>
      </w:pPr>
      <w:r>
        <w:t>В СФЕРЕ ОБРАЗОВАНИЯ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</w:t>
      </w:r>
      <w:hyperlink r:id="rId6">
        <w:r>
          <w:rPr>
            <w:color w:val="0000FF"/>
          </w:rPr>
          <w:t>статьей 93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8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сфере образования.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2. Установить, что включенные в план проведения плановых проверок на 2021 год проверки по федеральному государственному надзору в сфере образования, федеральному государственному контролю качества образования, лицензионному контролю за образовательной деятельностью, дата начала которых наступает позже 30 июня 2021 г., проводятся в рамках федерального государственного контроля (надзора) в сфере образования в соответствии с </w:t>
      </w:r>
      <w:hyperlink w:anchor="P28">
        <w:r>
          <w:rPr>
            <w:color w:val="0000FF"/>
          </w:rPr>
          <w:t>Положением</w:t>
        </w:r>
      </w:hyperlink>
      <w:r>
        <w:t xml:space="preserve"> о федеральном государственном контроле (надзоре) в сфере образования, утвержденным настоящим постановлением.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right"/>
      </w:pPr>
      <w:r>
        <w:t>Председатель Правительства</w:t>
      </w:r>
    </w:p>
    <w:p w:rsidR="00FD2CE9" w:rsidRDefault="00FD2CE9">
      <w:pPr>
        <w:pStyle w:val="ConsPlusNormal"/>
        <w:jc w:val="right"/>
      </w:pPr>
      <w:r>
        <w:t>Российской Федерации</w:t>
      </w:r>
    </w:p>
    <w:p w:rsidR="00FD2CE9" w:rsidRDefault="00FD2CE9">
      <w:pPr>
        <w:pStyle w:val="ConsPlusNormal"/>
        <w:jc w:val="right"/>
      </w:pPr>
      <w:r>
        <w:t>М.МИШУСТИН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right"/>
        <w:outlineLvl w:val="0"/>
      </w:pPr>
      <w:r>
        <w:t>Утверждено</w:t>
      </w:r>
    </w:p>
    <w:p w:rsidR="00FD2CE9" w:rsidRDefault="00FD2CE9">
      <w:pPr>
        <w:pStyle w:val="ConsPlusNormal"/>
        <w:jc w:val="right"/>
      </w:pPr>
      <w:r>
        <w:t>постановлением Правительства</w:t>
      </w:r>
    </w:p>
    <w:p w:rsidR="00FD2CE9" w:rsidRDefault="00FD2CE9">
      <w:pPr>
        <w:pStyle w:val="ConsPlusNormal"/>
        <w:jc w:val="right"/>
      </w:pPr>
      <w:r>
        <w:t>Российской Федерации</w:t>
      </w:r>
    </w:p>
    <w:p w:rsidR="00FD2CE9" w:rsidRDefault="00FD2CE9">
      <w:pPr>
        <w:pStyle w:val="ConsPlusNormal"/>
        <w:jc w:val="right"/>
      </w:pPr>
      <w:r>
        <w:t>от 25 июня 2021 г. N 997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Title"/>
        <w:jc w:val="center"/>
      </w:pPr>
      <w:bookmarkStart w:id="0" w:name="P28"/>
      <w:bookmarkEnd w:id="0"/>
      <w:r>
        <w:t>ПОЛОЖЕНИЕ</w:t>
      </w:r>
    </w:p>
    <w:p w:rsidR="00FD2CE9" w:rsidRDefault="00FD2CE9">
      <w:pPr>
        <w:pStyle w:val="ConsPlusTitle"/>
        <w:jc w:val="center"/>
      </w:pPr>
      <w:r>
        <w:t>О ФЕДЕРАЛЬНОМ ГОСУДАРСТВЕННОМ КОНТРОЛЕ (НАДЗОРЕ)</w:t>
      </w:r>
    </w:p>
    <w:p w:rsidR="00FD2CE9" w:rsidRDefault="00FD2CE9">
      <w:pPr>
        <w:pStyle w:val="ConsPlusTitle"/>
        <w:jc w:val="center"/>
      </w:pPr>
      <w:r>
        <w:t>В СФЕРЕ ОБРАЗОВАНИЯ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контроля (надзора) в сфере образования (далее - государственный контроль (надзор).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2. Государственный контроль (надзор) осуществляют Федеральная служба по надзору в сфере образования и науки и органы исполнительной власти субъектов Российской Федерации, осуществляющие переданные Российской Федерацией полномочия по государственному контролю (надзору) (далее - контрольный (надзорный) орган в сфере образования).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lastRenderedPageBreak/>
        <w:t>3. Контролируемыми лицами при осуществлении государственного контроля (надзора) являются организации, осуществляющие образовательную деятельность, и индивидуальные предприниматели, осуществляющие образовательную деятельность, за исключением индивидуальных предпринимателей, осуществляющих образовательную деятельность непосредственно (далее соответственно - индивидуальные предприниматели, контролируемые лица).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4. Объектами государственного контроля (надзора) являются: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образовательная деятельность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образовательная деятельность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образовательная деятельность российских организаций, осуществляющих образовательную деятельность, расположенных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г) образовательная деятельность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д)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5. Учет объектов государственного контроля (надзора) осуществляется посредством: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реестра лицензий на осуществление образовательной деятельности;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государственной информационной системы государственного надзора в сфере образования;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г) федеральной информационной системы "Федеральный реестр сведений о документах об образовании и (или) о квалификации, документах об обучении";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д) иных государственных и региональных информационных систем путем межведомственного информационного взаимодействия.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6. 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- категории риска). Критерии отнесения указанных объектов к категориям риска в рамках осуществления государственного контроля (надзора) представлены в </w:t>
      </w:r>
      <w:hyperlink w:anchor="P206">
        <w:r>
          <w:rPr>
            <w:color w:val="0000FF"/>
          </w:rPr>
          <w:t>приложении N 1</w:t>
        </w:r>
      </w:hyperlink>
      <w:r>
        <w:t>.</w:t>
      </w:r>
    </w:p>
    <w:p w:rsidR="00FD2CE9" w:rsidRDefault="00FD2CE9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7. Отнесение объекта государственного контроля (надзора) к одной из категорий риска осуществляется контрольным (надзорным) органом в сфере образования ежегодно на основе сопоставления его характеристик с утвержденными </w:t>
      </w:r>
      <w:hyperlink w:anchor="P206">
        <w:r>
          <w:rPr>
            <w:color w:val="0000FF"/>
          </w:rPr>
          <w:t>критериями</w:t>
        </w:r>
      </w:hyperlink>
      <w:r>
        <w:t xml:space="preserve"> отнесения объектов государственного контроля (надзора) к категориям риска. В случае поступления от контролируемого лица в контрольный (надзорный) орган в сфере образования сведений о соответствии объекта государственного контроля (надзора) </w:t>
      </w:r>
      <w:hyperlink w:anchor="P206">
        <w:r>
          <w:rPr>
            <w:color w:val="0000FF"/>
          </w:rPr>
          <w:t>критериям</w:t>
        </w:r>
      </w:hyperlink>
      <w:r>
        <w:t xml:space="preserve">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8. От имени контрольного (надзорного) органа в сфере образования государственный контроль (надзор) вправе осуществлять следующие должностные лица (далее - должностные лица):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руководитель (заместитель руководителя) контрольного (надзорного) органа в сфере образования;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должностное лицо контрольного (надзорного) органа в сфере образования, в должностные обязанности которого в соответствии с должностным регламентом входит осуществление полномочий по государственному контролю (надзору), в том числе проведение профилактических и контрольных (надзорных) мероприятий.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9. Должностное лицо, уполномоченное на проведение конкретного контрольного (надзорного) и (или) профилактического мероприятия, определяется решением контрольного (надзорного) органа в сфере образования о проведении контрольного (надзорного) и (или) профилактического мероприятия.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10. Решение о проведении контрольного (надзорного) мероприятия принимается руководителем (заместителем руководителя) контрольного (надзорного) органа в сфере образования.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11. Не допускается проведение контрольного (надзорного) мероприятия в отношении объектов государственного контроля (надзора) должностными лицами, которые проводили профилактические мероприятия в отношении указанных объектов, если со дня окончания таких профилактических мероприятий не истек один год.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12. Права и обязанности должностных лиц при осуществлении государственного контроля (надзора) установлены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13. При осуществлении государственного контроля (надзора) контрольный (надзорный) орган в сфере образования проводит следующие виды профилактических мероприятий: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14. Контрольный (надзорный) орган в сфере образования осуществляет информирование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"Интернет" (далее соответственно - официальный сайт, сеть "Интернет"), через личные кабинеты контролируемых лиц в государственных информационных системах.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15. Контрольный (надзорный) орган в сфере образования ежегодно осуществляет обобщение правоприменительной практики и не позднее 30 апреля каждого года обеспечивает подготовку проекта доклада, содержащего результаты обобщения правоприменительной практики контрольного (надзорного) органа в сфере образования за предшествующий календарный год, и его размещение на официальном сайте для публичного обсуждения. Срок проведения публичного обсуждения составляет 10 рабочих дней.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руководителя контрольного (надзорного) органа в сфере образования и размещается на официальном сайте не позднее 1 июня каждого года.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16. 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в сфере образования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получения предостережения вправе подать в контрольный (надзорный) орган в сфере образования возражение в отношении предостережения по почте и (или) электронной почте.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 возражении в отношении предостережения указываются: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наименование юридического лица, фамилия, имя, отчество (при наличии) индивидуального предпринимателя;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юридического лица, индивидуального предпринимателя;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юридического лица, индивидуального предпринимателя;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 случае получения от контролируемого лица возражения в отношении предостережения контрольный (надзорный) орган в сфере образования рассматривает указанное возражение в течение 15 рабочих дней со дня его получения.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По результатам рассмотрения возражения в отношении предостережения контрольный (надзорный) орган в сфере образования принимает одно из следующих решений: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удовлетворить возражение в отношении предостережения в форме отмены объявленного предостережения;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отказать в удовлетворении возражения в отношении предостережения.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17. Должностные лица контрольного (надзорного) органа в сфере образования осуществляют консультирование контролируемых лиц и их представителей: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в виде устных разъяснений на личном приеме;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в виде устных разъяснений в ходе проведения профилактического визита;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лицом, в случае поступления 10 и более однотипных обращений контролируемых лиц и их представителей.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18. 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(надзора), в том числе с: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порядком проведения контрольных (надзорных) мероприятий;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периодичностью проведения контрольных (надзорных) мероприятий;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порядком принятия решений по итогам контрольных (надзорных) мероприятий;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г) порядком обжалования решений контрольного (надзорного) органа в сфере образования.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19. Консультирование контролируемых лиц и их представителей на личном приеме осуществляется в контрольном (надзорном) органе в сфере образования его руководителем (заместителем руководителя) и уполномоченными должностными лицами.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контролируемых лиц и их представителей о месте проведения консультирования, а также об установленных для консультирования днях и часах посредством размещения указанной информации на официальном сайте.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20. При консультировании контролируемых лиц на личном приеме контролируемое лицо предъявляет контрольному (надзорному) органу в сфере образования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21. Контрольный (надзорный) орган в сфере образования проводит обязательный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22. Контрольный (надзорный) орган в сфере образования предусматривает проведение обязательных профилактических визитов в отношении: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контролируемых лиц, получивших лицензию на осуществление образовательной деятельности, - в срок не позднее чем в течение одного года со дня начала такой деятельности;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б) контролируемых лиц,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 в соответствии с </w:t>
      </w:r>
      <w:hyperlink w:anchor="P48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23. Контрольный (надзорный) орган в сфере образования направляет контролируемому лицу уведомление о проведении обязательного профилактического визита не позднее чем за 5 рабочих дней до дня его проведения. Уведомление о проведении обязательного профилактического визита направляется контролируемому лицу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24. Контрольный (надзорный) орган в сфере образования в уведомлении о проведении обязательного профилактического визита указывает дату проведения профилактического визита.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25. Профилактический визит проводится в течение одного рабочего дня.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26. При осуществлении государственного контроля (надзора) контрольный (надзорный) орган в сфере образования проводит следующие виды контрольных (надзорных) мероприятий: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документарная проверка;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выездная проверка;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наблюдение за соблюдением обязательных требований (мониторинг безопасности).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27. Контрольный (надзорный) орган в сфере образования вправе привлекать к осуществлению экспертизы в рамках проведения контрольного (надзорного) мероприятия экспертов и экспертные организации.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28. Документарная проверка проводится по месту нахождения контрольного (надзорного) органа в сфере образования.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29. Срок проведения документарной проверки составляет 10 рабочих дней.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30. Перечень допустимых контрольных (надзорных) действий в ходе документарной проверки: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истребование документов;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получение письменных объяснений;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экспертиза.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31. Должностное лицо, уполномоченное на проведение документарной проверки,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32. Должностное лицо, уполномоченное на проведение документарной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объяснений, который не может быть менее 2 рабочих дней.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документарной проверки, письменные объяснения в свободной форме в установленный для представления таких объяснений срок.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33. Экспертиза осуществляется экспертом или экспертной организацией непосредственно в ходе проведения документарной проверки по месту осуществления деятельности эксперта или экспертной организации.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34. Должностное лицо, уполномоченное на проведение документарной проверки, по окончании проведения документарной проверки составляет акт контрольного (надзорного) 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35. Оформление акта проверки производится по месту нахождения контрольного (надзорного) органа в сфере образования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в течение 5 рабочих дней со дня окончания документарной проверки направляет контролируемому лицу акт проверки посредством почтовой связи и (или) электронной почты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36. Выездная проверка проводится по месту нахождения (осуществления деятельности) контролируемого лица и (или) его филиалов.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37. 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Срок проведения выездной проверки составляет 5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составляет 5 рабочих дней отдельно по каждому филиалу организации. Срок проведения выездной проверки в отношении каждого из производственных объектов, расположенных в разных субъектах Российской Федерации и принадлежащих индивидуальным предпринимателям, составляет 5 рабочих дней.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Срок проведения выездной проверки с использованием средств дистанционного взаимодействия, в том числе посредством аудио- или видеосвязи, составляет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с использованием средств дистанционного взаимодействия, в том числе посредством аудио- или видеосвязи, не может превышать 50 часов для малого предприятия и 15 часов для микропредприятия. Срок проведения выездной проверки с использованием средств дистанционного взаимодействия, в том числе посредством аудио- или видеосвязи, в отношении организации, осуществляющей свою деятельность на территориях нескольких субъектов Российской Федерации, составляет 10 рабочих дней отдельно по каждому филиалу организации.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38. Контрольный (надзорный) орган в сфере образования уведомляет контролируемое лицо о проведении выездной проверки не позднее чем за 24 часа до ее начала путем направления контролируемому лицу копии решения о проведении выездной проверки посредством почтовой связи и (или) по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39. Перечень допустимых контрольных (надзорных) действий в ходе выездной проверки: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осмотр;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опрос;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истребование документов;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д) экспертиза.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40. Должностное лицо, уполномоченное на проведение выездной проверки, проводит осмотр в присутствии контролируемого лица или его представителя и (или) с применением видеозаписи.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По результатам осмотра должностным лицом, уполномоченным на проведение выездной проверки,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41. Должностное лицо, уполномоченное на проведение выездной проверки, вправе проводить опрос контролируемого лица или его представителя, иных лиц, располагающих информацией, в том числе обучающихся, по вопросам, имеющим значение для проведения оценки соблюдения контролируемым лицом обязательных требований.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 Протокол опроса приобщается к акту контрольного (надзорного) мероприятия.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42. Должностное лицо,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информации,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43. Должностное лицо, уполномоченное на проведение выездной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представления таких объяснений срок.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44. Экспертиза осуществляется экспертом или экспертной организацией непосредственно в ходе проведения выездной проверки по месту нахождения (осуществления деятельности) контролируемого лица и (или) его филиалов. В случае проведения выездной проверки с использованием средств дистанционного взаимодействия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45. Заполненные при проведении выездной проверки </w:t>
      </w:r>
      <w:hyperlink r:id="rId8">
        <w:r>
          <w:rPr>
            <w:color w:val="0000FF"/>
          </w:rPr>
          <w:t>проверочные листы</w:t>
        </w:r>
      </w:hyperlink>
      <w:r>
        <w:t xml:space="preserve"> должны быть приобщены к акту проверки.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46.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отражается в акте проверки.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47. Оформление акта проверки производится на месте проведения выездной проверки в день окончания проведения выездной проверки. Документы и иные материалы, являющиеся доказательствами нарушения обязательных требований, должны быть приобщены к акту проверки.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48. В случае проведения выездной проверки с использованием средств дистанционного взаимодействия, в том числе посредством аудио- или видеосвязи, акт проверки оформляется по месту нахождения контрольного (надзорного) органа в сфере образования в день окончания проведения выездной проверки.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49. Для проведении выездной или документарной проверки в отношении контролируемых лиц,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контрольный (надзорный) орган в сфере образования привлекает экспертов, имеющих допуск к сведениям, составляющим государственную тайну, соответствующей формы, по представлению соответствующего федерального органа исполнительной власти.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до проведения выездной или документарной проверки направляет в федеральный орган исполнительной власти, в ведении которого находится контролируемое лицо, указанное в настоящем пункте, запрос о возможности привлечения к экспертизе при проведении выездной или документарной проверки экспертов, имеющих допуск к сведениям, составляющим государственную тайну (далее - запрос).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 запросе по каждому эксперту указывается: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место работы;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наличие и форма допуска к сведениям, составляющим государственную тайну.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Федеральный орган исполнительной власти, в ведении которого находится контролируемое лицо, указанное в настоящем пункте, в течение 7 рабочих дней со дня получения запроса направляет в контрольный (надзорный) орган в сфере образования в письменной форме представление о возможности привлечения к экспертизе при проведении выездной или документарной проверки экспертов, выбранных из предложенного в запросе списка, с указанием их фамилии, имени, отчества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50. Индивидуальный предприниматель вправе представить в контрольный (надзорный) орган в сфере образования информацию о невозможности присутствия при проведении контрольного (надзорного) мероприятия в случае его болезни или смерти близкого родственника (родителя, сына, дочери, дедушки, бабушки, внука), подтвержденных соответствующими документами.</w:t>
      </w:r>
    </w:p>
    <w:p w:rsidR="00FD2CE9" w:rsidRDefault="00FD2CE9">
      <w:pPr>
        <w:pStyle w:val="ConsPlusNormal"/>
        <w:spacing w:before="220"/>
        <w:ind w:firstLine="540"/>
        <w:jc w:val="both"/>
      </w:pPr>
      <w:bookmarkStart w:id="2" w:name="P155"/>
      <w:bookmarkEnd w:id="2"/>
      <w:r>
        <w:t>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52. Должностное лицо в течение 30 рабочих дней со дня поступления уведомления, представленного в соответствии с </w:t>
      </w:r>
      <w:hyperlink w:anchor="P155">
        <w:r>
          <w:rPr>
            <w:color w:val="0000FF"/>
          </w:rPr>
          <w:t>пунктом 51</w:t>
        </w:r>
      </w:hyperlink>
      <w:r>
        <w:t xml:space="preserve"> настоящего Положения, рассматривает указанное уведомление в целях оценки исполнения выданного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53. В случае исполнения контролируемым лицом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155">
        <w:r>
          <w:rPr>
            <w:color w:val="0000FF"/>
          </w:rPr>
          <w:t>пунктом 51</w:t>
        </w:r>
      </w:hyperlink>
      <w: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54. Контрольный (надзорный) орган в сфере образования в течение 5 рабочих дней со дня введения в отношении контролируемого лица запрета приема на обучение, направляет контролируемому лицу соответствующее уведомление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55. Контрольный (надзорный) орган в сфере образования в течение 5 рабочих дней со дня лишения контролируемого лица государственной аккредитации направляет контролируемому лицу соответствующее уведомление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56. Контрольный (надзорный) орган в сфере образования в случае возобновления приема на обучение до истечения установленного срока в течение 5 рабочих дней направляет контролируемому лицу соответствующее уведомление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bookmarkStart w:id="3" w:name="P161"/>
      <w:bookmarkEnd w:id="3"/>
      <w:r>
        <w:t xml:space="preserve">57. Контролируемое лицо до истечения срока исполнения вновь выданного в соответствии с </w:t>
      </w:r>
      <w:hyperlink r:id="rId9">
        <w:r>
          <w:rPr>
            <w:color w:val="0000FF"/>
          </w:rPr>
          <w:t>частью 3 статьи 93.1</w:t>
        </w:r>
      </w:hyperlink>
      <w:r>
        <w:t xml:space="preserve"> Федерального закона "Об образовании в Российской Федерации" предписания вправе уведомить контрольный (надзорный) орган в сфере образования об исполнении вновь выданного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58. Должностное лицо в течение 30 рабочих дней со дня поступления уведомления, представленного в соответствии с </w:t>
      </w:r>
      <w:hyperlink w:anchor="P161">
        <w:r>
          <w:rPr>
            <w:color w:val="0000FF"/>
          </w:rPr>
          <w:t>пунктом 57</w:t>
        </w:r>
      </w:hyperlink>
      <w:r>
        <w:t xml:space="preserve"> настоящего Положения, рассматривает указанное уведомление в целях оценки исполнения вновь выданного в соответствии с </w:t>
      </w:r>
      <w:hyperlink r:id="rId10">
        <w:r>
          <w:rPr>
            <w:color w:val="0000FF"/>
          </w:rPr>
          <w:t>частью 3 статьи 93.1</w:t>
        </w:r>
      </w:hyperlink>
      <w:r>
        <w:t xml:space="preserve"> Федерального закона "Об образовании в Российской Федерации"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59. В случае исполнения контролируемым лицом выданного в соответствии с </w:t>
      </w:r>
      <w:hyperlink r:id="rId11">
        <w:r>
          <w:rPr>
            <w:color w:val="0000FF"/>
          </w:rPr>
          <w:t>частью 3 статьи 93.1</w:t>
        </w:r>
      </w:hyperlink>
      <w:r>
        <w:t xml:space="preserve"> Федерального закона "Об образовании в Российской Федерации"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161">
        <w:r>
          <w:rPr>
            <w:color w:val="0000FF"/>
          </w:rPr>
          <w:t>пунктом 57</w:t>
        </w:r>
      </w:hyperlink>
      <w: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60. Контрольный (надзорный) орган в сфере образования в течение 5 рабочих дней со дня приостановления действия лицензии контролируемого лица на осуществление образовательной деятельности направляет контролируемому лицу соответствующее уведомление по почте и (или) электронной почте (при наличии).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61. Должностные лица проводят наблюдение за соблюдением обязательных требований (мониторинг безопасности) в отношении объектов государственного контроля (надзора) на основании </w:t>
      </w:r>
      <w:hyperlink r:id="rId12">
        <w:r>
          <w:rPr>
            <w:color w:val="0000FF"/>
          </w:rPr>
          <w:t>задания</w:t>
        </w:r>
      </w:hyperlink>
      <w:r>
        <w:t xml:space="preserve"> руководителя (заместителя руководителя) контрольного (надзорного) органа в сфере образования.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62. 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"Интернет", иных общедоступных данных: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данные мониторинга системы образования;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недвижимости;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сведения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программ, содержащих сведения, составляющие государственную тайну);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сведения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сведения из федеральной информационной системы "Федеральный реестр сведений о документах об образовании и (или) о квалификации, документах об обучении";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сведения из государственной информационной системы государственного надзора в сфере образования;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информация, размещенная на официальных сайтах образовательных организаций в сети "Интернет".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63.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формируемого контрольным (надзорным) органом в сфере образования и подлежащего согласованию с органами прокуратуры.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64. Плановые контрольные (надзорные) мероприятия в виде выездных проверок в отношении объектов государственного контроля (надзора), отнесенных к определенным категориям риска, проводятся со следующей периодичностью: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для категории высокого риска - один раз в 3 года;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для категории среднего риска - один раз в 4 года;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65. Плановые контрольные (надзорные) мероприятия в виде документарных проверок в отношении объектов государственного контроля (надзора), отнесенных к определенным категориям риска, проводятся со следующей периодичностью: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для категории высокого риска - один раз в 3 года;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для категории среднего риска - один раз в 4 года;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66. Внеплановые контрольные (надзорные) мероприятия проводятся в виде документарных и выездных проверок.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67. Жалоба на решение контрольного (надзорного) органа в сфере образования, действие (бездействие) должностных лиц подается в соответствующий контрольный (надзорный) орган в сфере образования и рассматривается руководителем контрольного (надзорного) органа в сфере образования в рамках досудебного порядка подачи жалобы.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68.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а) решений о проведении контрольных (надзорных) мероприятий;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б) актов контрольных (надзорных) мероприятий, предписаний об устранении выявленных нарушений;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в) действий (бездействия) должностных лиц в рамках контрольных (надзорных) мероприятий.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69. Жалоба подается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70. 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(надзорного) органа в сфере образования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71. Решение контрольного (надзорного) органа в сфере образования по итогам рассмотрения жалобы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течение одного рабочего дня со дня его принятия.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Решение контрольного (надзорного) органа в сфере образования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>72. Оценка соблюдения контролируемым лицом, имеющим лицензию на осуществление образовательной деятельности, лицензионных требований проводится в рамках государственного контроля (надзора) посредством плановых и внеплановых проверок в порядке, установленном настоящим Положением.</w:t>
      </w:r>
    </w:p>
    <w:p w:rsidR="00FD2CE9" w:rsidRDefault="00FD2CE9">
      <w:pPr>
        <w:pStyle w:val="ConsPlusNormal"/>
        <w:spacing w:before="220"/>
        <w:ind w:firstLine="540"/>
        <w:jc w:val="both"/>
      </w:pPr>
      <w:r>
        <w:t xml:space="preserve">73. Ключевые показатели государственного контроля (надзора) и их целевые значения представлены в </w:t>
      </w:r>
      <w:hyperlink w:anchor="P233">
        <w:r>
          <w:rPr>
            <w:color w:val="0000FF"/>
          </w:rPr>
          <w:t>приложении N 2</w:t>
        </w:r>
      </w:hyperlink>
      <w:r>
        <w:t>.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right"/>
        <w:outlineLvl w:val="1"/>
      </w:pPr>
      <w:r>
        <w:t>Приложение N 1</w:t>
      </w:r>
    </w:p>
    <w:p w:rsidR="00FD2CE9" w:rsidRDefault="00FD2CE9">
      <w:pPr>
        <w:pStyle w:val="ConsPlusNormal"/>
        <w:jc w:val="right"/>
      </w:pPr>
      <w:r>
        <w:t>к Положению о федеральном</w:t>
      </w:r>
    </w:p>
    <w:p w:rsidR="00FD2CE9" w:rsidRDefault="00FD2CE9">
      <w:pPr>
        <w:pStyle w:val="ConsPlusNormal"/>
        <w:jc w:val="right"/>
      </w:pPr>
      <w:r>
        <w:t>государственном контроле (надзоре)</w:t>
      </w:r>
    </w:p>
    <w:p w:rsidR="00FD2CE9" w:rsidRDefault="00FD2CE9">
      <w:pPr>
        <w:pStyle w:val="ConsPlusNormal"/>
        <w:jc w:val="right"/>
      </w:pPr>
      <w:r>
        <w:t>в сфере образования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Title"/>
        <w:jc w:val="center"/>
      </w:pPr>
      <w:bookmarkStart w:id="4" w:name="P206"/>
      <w:bookmarkEnd w:id="4"/>
      <w:r>
        <w:t>КРИТЕРИИ</w:t>
      </w:r>
    </w:p>
    <w:p w:rsidR="00FD2CE9" w:rsidRDefault="00FD2CE9">
      <w:pPr>
        <w:pStyle w:val="ConsPlusTitle"/>
        <w:jc w:val="center"/>
      </w:pPr>
      <w:r>
        <w:t>ОТНЕСЕНИЯ ОБЪЕКТОВ ФЕДЕРАЛЬНОГО ГОСУДАРСТВЕННОГО КОНТРОЛЯ</w:t>
      </w:r>
    </w:p>
    <w:p w:rsidR="00FD2CE9" w:rsidRDefault="00FD2CE9">
      <w:pPr>
        <w:pStyle w:val="ConsPlusTitle"/>
        <w:jc w:val="center"/>
      </w:pPr>
      <w:r>
        <w:t>(НАДЗОРА) В СФЕРЕ ОБРАЗОВАНИЯ К КАТЕГОРИЯМ РИСКА ПРИЧИНЕНИЯ</w:t>
      </w:r>
    </w:p>
    <w:p w:rsidR="00FD2CE9" w:rsidRDefault="00FD2CE9">
      <w:pPr>
        <w:pStyle w:val="ConsPlusTitle"/>
        <w:jc w:val="center"/>
      </w:pPr>
      <w:r>
        <w:t>ВРЕДА (УЩЕРБА) ОХРАНЯЕМЫМ ЗАКОНОМ ЦЕННОСТЯМ</w:t>
      </w:r>
    </w:p>
    <w:p w:rsidR="00FD2CE9" w:rsidRDefault="00FD2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FD2CE9"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2CE9" w:rsidRDefault="00FD2CE9">
            <w:pPr>
              <w:pStyle w:val="ConsPlusNormal"/>
              <w:jc w:val="center"/>
            </w:pPr>
            <w:r>
              <w:t>Критерии отнесения объектов контроля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FD2C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  <w:jc w:val="center"/>
              <w:outlineLvl w:val="2"/>
            </w:pPr>
            <w: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FD2C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</w:pPr>
            <w:r>
              <w:t>1. 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программ, имеющих государственную аккредитацию образовательной деятельности (за исключением образовательных программ дошкольного образования, основных программ профессионального обучения),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низкий риск</w:t>
            </w:r>
          </w:p>
        </w:tc>
      </w:tr>
      <w:tr w:rsidR="00FD2C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  <w:jc w:val="center"/>
              <w:outlineLvl w:val="2"/>
            </w:pPr>
            <w:r>
              <w:t>II. Критерии вероятности несоблюдения обязательных требований</w:t>
            </w:r>
          </w:p>
        </w:tc>
      </w:tr>
      <w:tr w:rsidR="00FD2C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</w:pPr>
            <w:bookmarkStart w:id="5" w:name="P217"/>
            <w:bookmarkEnd w:id="5"/>
            <w:r>
              <w:t>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и (или) исполнения решений, принимаемых по результатам контрольных (надзорных) мероприятий,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FD2C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</w:pPr>
            <w:bookmarkStart w:id="6" w:name="P219"/>
            <w:bookmarkEnd w:id="6"/>
            <w:r>
              <w:t xml:space="preserve">3.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</w:t>
            </w:r>
            <w:hyperlink r:id="rId13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об административных правонарушениях: </w:t>
            </w:r>
            <w:hyperlink r:id="rId14">
              <w:r>
                <w:rPr>
                  <w:color w:val="0000FF"/>
                </w:rPr>
                <w:t>статьей 5.57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статьей 9.13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частью 1 статьи 19.4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статьей 19.4.1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частью 1 статьи 19.5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статьями 19.6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19.7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19.20</w:t>
              </w:r>
            </w:hyperlink>
            <w:r>
              <w:t xml:space="preserve"> и </w:t>
            </w:r>
            <w:hyperlink r:id="rId22">
              <w:r>
                <w:rPr>
                  <w:color w:val="0000FF"/>
                </w:rPr>
                <w:t>19.30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статьей 19.30.2</w:t>
              </w:r>
            </w:hyperlink>
            <w:r>
              <w:t xml:space="preserve"> (в части сведений о выданных документах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FD2C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9" w:rsidRDefault="00FD2CE9">
            <w:pPr>
              <w:pStyle w:val="ConsPlusNormal"/>
            </w:pPr>
            <w:r>
              <w:t xml:space="preserve">4. Образовательная деятельность контролируемых лиц при одновременном наличии критериев вероятности несоблюдения обязательных требований, указанных в </w:t>
            </w:r>
            <w:hyperlink w:anchor="P217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219">
              <w:r>
                <w:rPr>
                  <w:color w:val="0000FF"/>
                </w:rPr>
                <w:t>3</w:t>
              </w:r>
            </w:hyperlink>
            <w:r>
              <w:t xml:space="preserve"> настоящего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высокий риск</w:t>
            </w:r>
          </w:p>
        </w:tc>
      </w:tr>
    </w:tbl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right"/>
        <w:outlineLvl w:val="1"/>
      </w:pPr>
      <w:r>
        <w:t>Приложение N 2</w:t>
      </w:r>
    </w:p>
    <w:p w:rsidR="00FD2CE9" w:rsidRDefault="00FD2CE9">
      <w:pPr>
        <w:pStyle w:val="ConsPlusNormal"/>
        <w:jc w:val="right"/>
      </w:pPr>
      <w:r>
        <w:t>к Положению о федеральном</w:t>
      </w:r>
    </w:p>
    <w:p w:rsidR="00FD2CE9" w:rsidRDefault="00FD2CE9">
      <w:pPr>
        <w:pStyle w:val="ConsPlusNormal"/>
        <w:jc w:val="right"/>
      </w:pPr>
      <w:r>
        <w:t>государственном контроле (надзоре)</w:t>
      </w:r>
    </w:p>
    <w:p w:rsidR="00FD2CE9" w:rsidRDefault="00FD2CE9">
      <w:pPr>
        <w:pStyle w:val="ConsPlusNormal"/>
        <w:jc w:val="right"/>
      </w:pPr>
      <w:r>
        <w:t>в сфере образования</w:t>
      </w: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Title"/>
        <w:jc w:val="center"/>
      </w:pPr>
      <w:bookmarkStart w:id="7" w:name="P233"/>
      <w:bookmarkEnd w:id="7"/>
      <w:r>
        <w:t>КЛЮЧЕВЫЕ ПОКАЗАТЕЛИ</w:t>
      </w:r>
    </w:p>
    <w:p w:rsidR="00FD2CE9" w:rsidRDefault="00FD2CE9">
      <w:pPr>
        <w:pStyle w:val="ConsPlusTitle"/>
        <w:jc w:val="center"/>
      </w:pPr>
      <w:r>
        <w:t>ФЕДЕРАЛЬНОГО ГОСУДАРСТВЕННОГО КОНТРОЛЯ (НАДЗОРА) В СФЕРЕ</w:t>
      </w:r>
    </w:p>
    <w:p w:rsidR="00FD2CE9" w:rsidRDefault="00FD2CE9">
      <w:pPr>
        <w:pStyle w:val="ConsPlusTitle"/>
        <w:jc w:val="center"/>
      </w:pPr>
      <w:r>
        <w:t>ОБРАЗОВАНИЯ И ИХ ЦЕЛЕВЫЕ ЗНАЧЕНИЯ</w:t>
      </w:r>
    </w:p>
    <w:p w:rsidR="00FD2CE9" w:rsidRDefault="00FD2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872"/>
        <w:gridCol w:w="872"/>
        <w:gridCol w:w="872"/>
        <w:gridCol w:w="872"/>
        <w:gridCol w:w="875"/>
      </w:tblGrid>
      <w:tr w:rsidR="00FD2CE9">
        <w:tc>
          <w:tcPr>
            <w:tcW w:w="4706" w:type="dxa"/>
            <w:vMerge w:val="restart"/>
            <w:tcBorders>
              <w:lef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63" w:type="dxa"/>
            <w:gridSpan w:val="5"/>
            <w:tcBorders>
              <w:righ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Целевые значения</w:t>
            </w:r>
          </w:p>
        </w:tc>
      </w:tr>
      <w:tr w:rsidR="00FD2CE9">
        <w:tc>
          <w:tcPr>
            <w:tcW w:w="4706" w:type="dxa"/>
            <w:vMerge/>
            <w:tcBorders>
              <w:left w:val="nil"/>
            </w:tcBorders>
          </w:tcPr>
          <w:p w:rsidR="00FD2CE9" w:rsidRDefault="00FD2CE9">
            <w:pPr>
              <w:pStyle w:val="ConsPlusNormal"/>
            </w:pP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75" w:type="dxa"/>
            <w:tcBorders>
              <w:right w:val="nil"/>
            </w:tcBorders>
          </w:tcPr>
          <w:p w:rsidR="00FD2CE9" w:rsidRDefault="00FD2CE9">
            <w:pPr>
              <w:pStyle w:val="ConsPlusNormal"/>
              <w:jc w:val="center"/>
            </w:pPr>
            <w:r>
              <w:t>2026 год</w:t>
            </w:r>
          </w:p>
        </w:tc>
      </w:tr>
      <w:tr w:rsidR="00FD2CE9">
        <w:tblPrEx>
          <w:tblBorders>
            <w:insideV w:val="nil"/>
          </w:tblBorders>
        </w:tblPrEx>
        <w:tc>
          <w:tcPr>
            <w:tcW w:w="4706" w:type="dxa"/>
          </w:tcPr>
          <w:p w:rsidR="00FD2CE9" w:rsidRDefault="00FD2CE9">
            <w:pPr>
              <w:pStyle w:val="ConsPlusNormal"/>
            </w:pPr>
            <w:r>
              <w:t xml:space="preserve">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применялись меры, предусмотренные </w:t>
            </w:r>
            <w:hyperlink r:id="rId24">
              <w:r>
                <w:rPr>
                  <w:color w:val="0000FF"/>
                </w:rPr>
                <w:t>статьей 93.1</w:t>
              </w:r>
            </w:hyperlink>
            <w:r>
              <w:t xml:space="preserve"> Федерального закона "Об образовании в Российской Федерации", такие как лишение государственной аккредитации, аннулирование действия лицензии</w:t>
            </w: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не более 0,15</w:t>
            </w: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не более 0,13</w:t>
            </w: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не более 0,11</w:t>
            </w:r>
          </w:p>
        </w:tc>
        <w:tc>
          <w:tcPr>
            <w:tcW w:w="872" w:type="dxa"/>
          </w:tcPr>
          <w:p w:rsidR="00FD2CE9" w:rsidRDefault="00FD2CE9">
            <w:pPr>
              <w:pStyle w:val="ConsPlusNormal"/>
              <w:jc w:val="center"/>
            </w:pPr>
            <w:r>
              <w:t>не более 0,09</w:t>
            </w:r>
          </w:p>
        </w:tc>
        <w:tc>
          <w:tcPr>
            <w:tcW w:w="875" w:type="dxa"/>
          </w:tcPr>
          <w:p w:rsidR="00FD2CE9" w:rsidRDefault="00FD2CE9">
            <w:pPr>
              <w:pStyle w:val="ConsPlusNormal"/>
              <w:jc w:val="center"/>
            </w:pPr>
            <w:r>
              <w:t>не более 0,07</w:t>
            </w:r>
          </w:p>
        </w:tc>
      </w:tr>
    </w:tbl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jc w:val="both"/>
      </w:pPr>
    </w:p>
    <w:p w:rsidR="00FD2CE9" w:rsidRDefault="00FD2C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FAB" w:rsidRDefault="006D2FAB">
      <w:bookmarkStart w:id="8" w:name="_GoBack"/>
      <w:bookmarkEnd w:id="8"/>
    </w:p>
    <w:sectPr w:rsidR="006D2FAB" w:rsidSect="00C9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E9"/>
    <w:rsid w:val="001E1112"/>
    <w:rsid w:val="006D2FAB"/>
    <w:rsid w:val="00937A5C"/>
    <w:rsid w:val="0094510B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CB0CD-FFE1-459E-96BF-B0390E40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C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2C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2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1270CA782C0E51A35C7A93692D1589B4B0294A5924F90B65F0595D27CA52D8803CBC8E9E9871BD5B7DCC2873Q44DJ" TargetMode="External"/><Relationship Id="rId13" Type="http://schemas.openxmlformats.org/officeDocument/2006/relationships/hyperlink" Target="consultantplus://offline/ref=371270CA782C0E51A35C7A93692D1589B4B02D4B5927F90B65F0595D27CA52D8803CBC8E9E9871BD5B7DCC2873Q44DJ" TargetMode="External"/><Relationship Id="rId18" Type="http://schemas.openxmlformats.org/officeDocument/2006/relationships/hyperlink" Target="consultantplus://offline/ref=371270CA782C0E51A35C7A93692D1589B4B02D4B5927F90B65F0595D27CA52D8923CE4869E9F68B607328A7D7C4C05A7D4CF512D2416Q742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71270CA782C0E51A35C7A93692D1589B4B02D4B5927F90B65F0595D27CA52D8923CE4819F9F67B607328A7D7C4C05A7D4CF512D2416Q742J" TargetMode="External"/><Relationship Id="rId7" Type="http://schemas.openxmlformats.org/officeDocument/2006/relationships/hyperlink" Target="consultantplus://offline/ref=371270CA782C0E51A35C7A93692D1589B4B02B435C21F90B65F0595D27CA52D8923CE4829C996DB451689A79351B09BBD5D94F273A167163Q648J" TargetMode="External"/><Relationship Id="rId12" Type="http://schemas.openxmlformats.org/officeDocument/2006/relationships/hyperlink" Target="consultantplus://offline/ref=371270CA782C0E51A35C7A93692D1589B4B6284F5429F90B65F0595D27CA52D8923CE4829C996FBC57689A79351B09BBD5D94F273A167163Q648J" TargetMode="External"/><Relationship Id="rId17" Type="http://schemas.openxmlformats.org/officeDocument/2006/relationships/hyperlink" Target="consultantplus://offline/ref=371270CA782C0E51A35C7A93692D1589B4B02D4B5927F90B65F0595D27CA52D8923CE484959069B607328A7D7C4C05A7D4CF512D2416Q742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1270CA782C0E51A35C7A93692D1589B4B02D4B5927F90B65F0595D27CA52D8923CE48495906AB607328A7D7C4C05A7D4CF512D2416Q742J" TargetMode="External"/><Relationship Id="rId20" Type="http://schemas.openxmlformats.org/officeDocument/2006/relationships/hyperlink" Target="consultantplus://offline/ref=371270CA782C0E51A35C7A93692D1589B4B02D4B5927F90B65F0595D27CA52D8923CE4829C9869BF57689A79351B09BBD5D94F273A167163Q64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1270CA782C0E51A35C7A93692D1589B4B02D4B5E29F90B65F0595D27CA52D8923CE486959864E902279B25734F1AB9DCD94D2F26Q147J" TargetMode="External"/><Relationship Id="rId11" Type="http://schemas.openxmlformats.org/officeDocument/2006/relationships/hyperlink" Target="consultantplus://offline/ref=371270CA782C0E51A35C7A93692D1589B4B02D4B5E29F90B65F0595D27CA52D8923CE486959064E902279B25734F1AB9DCD94D2F26Q147J" TargetMode="External"/><Relationship Id="rId24" Type="http://schemas.openxmlformats.org/officeDocument/2006/relationships/hyperlink" Target="consultantplus://offline/ref=371270CA782C0E51A35C7A93692D1589B4B02D4B5E29F90B65F0595D27CA52D8923CE486959F64E902279B25734F1AB9DCD94D2F26Q147J" TargetMode="External"/><Relationship Id="rId5" Type="http://schemas.openxmlformats.org/officeDocument/2006/relationships/hyperlink" Target="consultantplus://offline/ref=371270CA782C0E51A35C7A93692D1589B4B02B435C21F90B65F0595D27CA52D8923CE4829C996FB557689A79351B09BBD5D94F273A167163Q648J" TargetMode="External"/><Relationship Id="rId15" Type="http://schemas.openxmlformats.org/officeDocument/2006/relationships/hyperlink" Target="consultantplus://offline/ref=371270CA782C0E51A35C7A93692D1589B4B02D4B5927F90B65F0595D27CA52D8923CE48B9B9A6CB607328A7D7C4C05A7D4CF512D2416Q742J" TargetMode="External"/><Relationship Id="rId23" Type="http://schemas.openxmlformats.org/officeDocument/2006/relationships/hyperlink" Target="consultantplus://offline/ref=371270CA782C0E51A35C7A93692D1589B4B02D4B5927F90B65F0595D27CA52D8923CE48A9E9167B607328A7D7C4C05A7D4CF512D2416Q742J" TargetMode="External"/><Relationship Id="rId10" Type="http://schemas.openxmlformats.org/officeDocument/2006/relationships/hyperlink" Target="consultantplus://offline/ref=371270CA782C0E51A35C7A93692D1589B4B02D4B5E29F90B65F0595D27CA52D8923CE486959064E902279B25734F1AB9DCD94D2F26Q147J" TargetMode="External"/><Relationship Id="rId19" Type="http://schemas.openxmlformats.org/officeDocument/2006/relationships/hyperlink" Target="consultantplus://offline/ref=371270CA782C0E51A35C7A93692D1589B4B02D4B5927F90B65F0595D27CA52D8923CE4829C9869BF52689A79351B09BBD5D94F273A167163Q648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71270CA782C0E51A35C7A93692D1589B4B02D4B5E29F90B65F0595D27CA52D8923CE486959064E902279B25734F1AB9DCD94D2F26Q147J" TargetMode="External"/><Relationship Id="rId14" Type="http://schemas.openxmlformats.org/officeDocument/2006/relationships/hyperlink" Target="consultantplus://offline/ref=371270CA782C0E51A35C7A93692D1589B4B02D4B5927F90B65F0595D27CA52D8923CE4879D986AB607328A7D7C4C05A7D4CF512D2416Q742J" TargetMode="External"/><Relationship Id="rId22" Type="http://schemas.openxmlformats.org/officeDocument/2006/relationships/hyperlink" Target="consultantplus://offline/ref=371270CA782C0E51A35C7A93692D1589B4B02D4B5927F90B65F0595D27CA52D8923CE482989D6FB607328A7D7C4C05A7D4CF512D2416Q74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6908</Words>
  <Characters>39376</Characters>
  <Application>Microsoft Office Word</Application>
  <DocSecurity>0</DocSecurity>
  <Lines>328</Lines>
  <Paragraphs>92</Paragraphs>
  <ScaleCrop>false</ScaleCrop>
  <Company/>
  <LinksUpToDate>false</LinksUpToDate>
  <CharactersWithSpaces>46192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Тувобрнадзор</cp:lastModifiedBy>
  <cp:revision>1</cp:revision>
  <dcterms:created xsi:type="dcterms:W3CDTF">2023-08-21T09:56:00Z</dcterms:created>
  <dcterms:modified xsi:type="dcterms:W3CDTF">2023-08-21T09:56:00Z</dcterms:modified>
</cp:coreProperties>
</file>