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Справочная информация: "Законные представители"</w:t>
              <w:br/>
              <w:t xml:space="preserve">(Материал подготовлен специалистами КонсультантПлюс)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ЗАКОННЫЕ ПРЕДСТАВИТЕЛИ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Права и обязанности могут осуществляться лицом (представителем) от имени другого лица (представляемого) в силу полномочия, основанного на доверенности, указании закона либо акте уполномоченного на то государственного органа или органа местного самоуправления. В том случае, когда совершение действий представителя обусловлено предписанием закона, речь идет о законном представительстве.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данной Справочной информации приводятся перечни лиц, полномочия которых основаны на указании закона:</w:t>
      </w:r>
    </w:p>
    <w:p>
      <w:pPr>
        <w:pStyle w:val="0"/>
        <w:spacing w:before="200" w:line-rule="auto"/>
        <w:ind w:firstLine="540"/>
        <w:jc w:val="both"/>
      </w:pPr>
      <w:hyperlink w:history="0" w:anchor="P9" w:tooltip="1. Законные представители физических лиц">
        <w:r>
          <w:rPr>
            <w:sz w:val="20"/>
            <w:color w:val="0000ff"/>
          </w:rPr>
          <w:t xml:space="preserve">1. Законные представители физических лиц</w:t>
        </w:r>
      </w:hyperlink>
    </w:p>
    <w:p>
      <w:pPr>
        <w:pStyle w:val="0"/>
        <w:spacing w:before="200" w:line-rule="auto"/>
        <w:ind w:firstLine="540"/>
        <w:jc w:val="both"/>
      </w:pPr>
      <w:hyperlink w:history="0" w:anchor="P70" w:tooltip="2. Законные представители юридических лиц">
        <w:r>
          <w:rPr>
            <w:sz w:val="20"/>
            <w:color w:val="0000ff"/>
          </w:rPr>
          <w:t xml:space="preserve">2. Законные представители юридических лиц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bookmarkStart w:id="9" w:name="P9"/>
    <w:bookmarkEnd w:id="9"/>
    <w:p>
      <w:pPr>
        <w:pStyle w:val="2"/>
        <w:outlineLvl w:val="0"/>
        <w:ind w:firstLine="540"/>
        <w:jc w:val="both"/>
      </w:pPr>
      <w:r>
        <w:rPr>
          <w:sz w:val="20"/>
          <w:b w:val="on"/>
        </w:rPr>
        <w:t xml:space="preserve">1. Законные представители физических лиц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1"/>
        <w:gridCol w:w="2261"/>
        <w:gridCol w:w="3332"/>
      </w:tblGrid>
      <w:tr>
        <w:tc>
          <w:tcPr>
            <w:tcW w:w="3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Представляемый</w:t>
            </w:r>
          </w:p>
        </w:tc>
        <w:tc>
          <w:tcPr>
            <w:tcW w:w="22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Законный представитель</w:t>
            </w:r>
          </w:p>
        </w:tc>
        <w:tc>
          <w:tcPr>
            <w:tcW w:w="3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возникновения представительства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Несовершеннолетние в возрасте от 14 до 18 лет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Родители, усыновители, попечители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7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0"/>
                  <w:color w:val="0000ff"/>
                </w:rPr>
                <w:t xml:space="preserve">Статья 26</w:t>
              </w:r>
            </w:hyperlink>
            <w:r>
              <w:rPr>
                <w:sz w:val="20"/>
              </w:rPr>
              <w:t xml:space="preserve"> Гражданского кодекса РФ (часть первая), </w:t>
            </w:r>
            <w:hyperlink w:history="0" r:id="rId8" w:tooltip="&quot;Семейный кодекс Российской Федерации&quot; от 29.12.1995 N 223-ФЗ (ред. от 23.11.2024) {КонсультантПлюс}">
              <w:r>
                <w:rPr>
                  <w:sz w:val="20"/>
                  <w:color w:val="0000ff"/>
                </w:rPr>
                <w:t xml:space="preserve">статья 64</w:t>
              </w:r>
            </w:hyperlink>
            <w:r>
              <w:rPr>
                <w:sz w:val="20"/>
              </w:rPr>
              <w:t xml:space="preserve"> Семейного кодекса РФ,</w:t>
            </w:r>
          </w:p>
          <w:p>
            <w:pPr>
              <w:pStyle w:val="0"/>
            </w:pPr>
            <w:hyperlink w:history="0" r:id="rId9" w:tooltip="Федеральный закон от 15.08.1996 N 114-ФЗ (ред. от 08.08.2024) &quot;О порядке выезда из Российской Федерации и въезда в Российскую Федерацию&quot; (с изм. и доп., вступ. в силу с 07.11.2024) {КонсультантПлюс}">
              <w:r>
                <w:rPr>
                  <w:sz w:val="20"/>
                  <w:color w:val="0000ff"/>
                </w:rPr>
                <w:t xml:space="preserve">статья 8</w:t>
              </w:r>
            </w:hyperlink>
            <w:r>
              <w:rPr>
                <w:sz w:val="20"/>
              </w:rPr>
              <w:t xml:space="preserve"> Федерального закона от 15.08.1996 N 114-ФЗ "О порядке выезда из Российской Федерации и въезда в Российскую Федерацию",</w:t>
            </w:r>
          </w:p>
          <w:p>
            <w:pPr>
              <w:pStyle w:val="0"/>
            </w:pPr>
            <w:hyperlink w:history="0" r:id="rId10" w:tooltip="&quot;Кодекс Российской Федерации об административных правонарушениях&quot; от 30.12.2001 N 195-ФЗ (ред. от 13.12.2024) (с изм. и доп., вступ. в силу с 24.12.2024) {КонсультантПлюс}">
              <w:r>
                <w:rPr>
                  <w:sz w:val="20"/>
                  <w:color w:val="0000ff"/>
                </w:rPr>
                <w:t xml:space="preserve">статья 25.3</w:t>
              </w:r>
            </w:hyperlink>
            <w:r>
              <w:rPr>
                <w:sz w:val="20"/>
              </w:rPr>
              <w:t xml:space="preserve"> КоАП РФ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Несовершеннолетние, не достигшие 14-ти лет (малолетние)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Родители, усыновители, опекуны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11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0"/>
                  <w:color w:val="0000ff"/>
                </w:rPr>
                <w:t xml:space="preserve">Статья 28</w:t>
              </w:r>
            </w:hyperlink>
            <w:r>
              <w:rPr>
                <w:sz w:val="20"/>
              </w:rPr>
              <w:t xml:space="preserve"> Гражданского кодекса РФ (часть первая), </w:t>
            </w:r>
            <w:hyperlink w:history="0" r:id="rId12" w:tooltip="&quot;Семейный кодекс Российской Федерации&quot; от 29.12.1995 N 223-ФЗ (ред. от 23.11.2024) {КонсультантПлюс}">
              <w:r>
                <w:rPr>
                  <w:sz w:val="20"/>
                  <w:color w:val="0000ff"/>
                </w:rPr>
                <w:t xml:space="preserve">статья 64</w:t>
              </w:r>
            </w:hyperlink>
            <w:r>
              <w:rPr>
                <w:sz w:val="20"/>
              </w:rPr>
              <w:t xml:space="preserve"> Семейного кодекса РФ,</w:t>
            </w:r>
          </w:p>
          <w:p>
            <w:pPr>
              <w:pStyle w:val="0"/>
            </w:pPr>
            <w:hyperlink w:history="0" r:id="rId13" w:tooltip="Федеральный закон от 15.08.1996 N 114-ФЗ (ред. от 08.08.2024) &quot;О порядке выезда из Российской Федерации и въезда в Российскую Федерацию&quot; (с изм. и доп., вступ. в силу с 07.11.2024) {КонсультантПлюс}">
              <w:r>
                <w:rPr>
                  <w:sz w:val="20"/>
                  <w:color w:val="0000ff"/>
                </w:rPr>
                <w:t xml:space="preserve">статья 8</w:t>
              </w:r>
            </w:hyperlink>
            <w:r>
              <w:rPr>
                <w:sz w:val="20"/>
              </w:rPr>
              <w:t xml:space="preserve"> Федерального закона от 15.08.1996 N 114-ФЗ "О порядке выезда из Российской Федерации и въезда в Российскую Федерацию",</w:t>
            </w:r>
          </w:p>
          <w:p>
            <w:pPr>
              <w:pStyle w:val="0"/>
            </w:pPr>
            <w:hyperlink w:history="0" r:id="rId14" w:tooltip="&quot;Кодекс Российской Федерации об административных правонарушениях&quot; от 30.12.2001 N 195-ФЗ (ред. от 13.12.2024) (с изм. и доп., вступ. в силу с 24.12.2024) {КонсультантПлюс}">
              <w:r>
                <w:rPr>
                  <w:sz w:val="20"/>
                  <w:color w:val="0000ff"/>
                </w:rPr>
                <w:t xml:space="preserve">статья 25.3</w:t>
              </w:r>
            </w:hyperlink>
            <w:r>
              <w:rPr>
                <w:sz w:val="20"/>
              </w:rPr>
              <w:t xml:space="preserve"> КоАП РФ</w:t>
            </w:r>
          </w:p>
        </w:tc>
      </w:tr>
      <w:tr>
        <w:tblPrEx>
          <w:tblBorders>
            <w:insideH w:val="nil"/>
          </w:tblBorders>
        </w:tblPrEx>
        <w:tc>
          <w:tcPr>
            <w:tcW w:w="34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Дети, оставшиеся без попечения родителей, до передачи в семью на воспитание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семью), а при отсутствии такой возможности в организации для детей-сирот и детей, оставшихся без попечения родителей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опеки и попечительства</w:t>
            </w:r>
          </w:p>
        </w:tc>
        <w:tc>
          <w:tcPr>
            <w:tcW w:w="3332" w:type="dxa"/>
            <w:tcBorders>
              <w:bottom w:val="nil"/>
            </w:tcBorders>
          </w:tcPr>
          <w:p>
            <w:pPr>
              <w:pStyle w:val="0"/>
            </w:pPr>
            <w:hyperlink w:history="0" r:id="rId15" w:tooltip="&quot;Семейный кодекс Российской Федерации&quot; от 29.12.1995 N 223-ФЗ (ред. от 23.11.2024) {КонсультантПлюс}">
              <w:r>
                <w:rPr>
                  <w:sz w:val="20"/>
                  <w:color w:val="0000ff"/>
                </w:rPr>
                <w:t xml:space="preserve">Статья 123</w:t>
              </w:r>
            </w:hyperlink>
            <w:r>
              <w:rPr>
                <w:sz w:val="20"/>
              </w:rPr>
              <w:t xml:space="preserve"> Семейного кодекса РФ, </w:t>
            </w:r>
            <w:hyperlink w:history="0" r:id="rId16" w:tooltip="Федеральный закон от 24.04.2008 N 48-ФЗ (ред. от 08.08.2024) &quot;Об опеке и попечительстве&quot; {КонсультантПлюс}">
              <w:r>
                <w:rPr>
                  <w:sz w:val="20"/>
                  <w:color w:val="0000ff"/>
                </w:rPr>
                <w:t xml:space="preserve">статьи 7</w:t>
              </w:r>
            </w:hyperlink>
            <w:r>
              <w:rPr>
                <w:sz w:val="20"/>
              </w:rPr>
              <w:t xml:space="preserve"> и </w:t>
            </w:r>
            <w:hyperlink w:history="0" r:id="rId17" w:tooltip="Федеральный закон от 24.04.2008 N 48-ФЗ (ред. от 08.08.2024) &quot;Об опеке и попечительстве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Федерального закона от 24.04.2008 N 48-ФЗ "Об опеке и попечительстве"</w:t>
            </w:r>
          </w:p>
        </w:tc>
      </w:tr>
      <w:tr>
        <w:tblPrEx>
          <w:tblBorders>
            <w:insideH w:val="nil"/>
          </w:tblBorders>
        </w:tblPrEx>
        <w:tc>
          <w:tcPr>
            <w:tcW w:w="34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Граждане, нуждающиеся в установлении над ними опеки или попечительства, и граждане, находящиеся под опекой или попечительством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34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Несовершеннолетние и недееспособные граждане, находящиеся под опекой или попечительством,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3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признанные судом недееспособными вследствие психического расстройства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Опекун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18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0"/>
                  <w:color w:val="0000ff"/>
                </w:rPr>
                <w:t xml:space="preserve">Статья 32</w:t>
              </w:r>
            </w:hyperlink>
            <w:r>
              <w:rPr>
                <w:sz w:val="20"/>
              </w:rPr>
              <w:t xml:space="preserve"> Гражданского кодекса РФ (часть первая)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ограниченные судом в дееспособности вследствие пристрастия к азартным играм, злоупотребления спиртными напитками или наркотическими средствами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Попечитель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19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0"/>
                  <w:color w:val="0000ff"/>
                </w:rPr>
                <w:t xml:space="preserve">Статья 33</w:t>
              </w:r>
            </w:hyperlink>
            <w:r>
              <w:rPr>
                <w:sz w:val="20"/>
              </w:rPr>
              <w:t xml:space="preserve"> Гражданского кодекса РФ (часть первая)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Недееспособные или не полностью дееспособные граждане, помещенные под надзор в образовательные организации, медицинские организации, организации, оказывающие социальные услуги, или иные организации, в том числе в организации для детей-сирот и детей, оставшихся без попечения родителей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Организации, в которых под надзором находятся недееспособные (не полностью дееспособные) граждане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20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0"/>
                  <w:color w:val="0000ff"/>
                </w:rPr>
                <w:t xml:space="preserve">Статья 35</w:t>
              </w:r>
            </w:hyperlink>
            <w:r>
              <w:rPr>
                <w:sz w:val="20"/>
              </w:rPr>
              <w:t xml:space="preserve"> Гражданского кодекса РФ (часть первая)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Пациенты, находящиеся в медицинских организациях, оказывающих психиатрическую помощь в стационарных условиях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Медицинская организация, оказывающая психиатрическую помощь в стационарных условиях (если обязанности опекуна или попечителя в соответствии с законодательством об опеке и попечительстве возложены на медицинскую организацию, оказывающую психиатрическую помощь в стационарных условиях)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21" w:tooltip="Закон РФ от 02.07.1992 N 3185-1 (ред. от 04.08.2023) &quot;О психиатрической помощи и гарантиях прав граждан при ее оказании&quot; (с изм. и доп., вступ. в силу с 01.09.2024) {КонсультантПлюс}">
              <w:r>
                <w:rPr>
                  <w:sz w:val="20"/>
                  <w:color w:val="0000ff"/>
                </w:rPr>
                <w:t xml:space="preserve">Статья 39</w:t>
              </w:r>
            </w:hyperlink>
            <w:r>
              <w:rPr>
                <w:sz w:val="20"/>
              </w:rPr>
              <w:t xml:space="preserve"> Закона РФ от 02.07.1992 N 3185-1 "О психиатрической помощи и гарантиях прав граждан при ее оказании"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Налогоплательщик (в рамках отношений, регулируемых законодательством о налогах и сборах)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Лица, выступающие в качестве представителей данного лица в соответствии с гражданским законодательством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22" w:tooltip="&quot;Налоговый кодекс Российской Федерации (часть первая)&quot; от 31.07.1998 N 146-ФЗ (ред. от 23.11.2024) {КонсультантПлюс}">
              <w:r>
                <w:rPr>
                  <w:sz w:val="20"/>
                  <w:color w:val="0000ff"/>
                </w:rPr>
                <w:t xml:space="preserve">Статья 27</w:t>
              </w:r>
            </w:hyperlink>
            <w:r>
              <w:rPr>
                <w:sz w:val="20"/>
              </w:rPr>
              <w:t xml:space="preserve"> Налогового кодекса РФ (часть первая)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Автор, опубликовавший свое произведение анонимно или под псевдонимом (за исключением случая, когда псевдоним автора не оставляет сомнения в его личности)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Издатель, при отсутствии доказательств иного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23" w:tooltip="&quot;Гражданский кодекс Российской Федерации (часть четвертая)&quot; от 18.12.2006 N 230-ФЗ (ред. от 22.07.2024) {КонсультантПлюс}">
              <w:r>
                <w:rPr>
                  <w:sz w:val="20"/>
                  <w:color w:val="0000ff"/>
                </w:rPr>
                <w:t xml:space="preserve">Статья 1265</w:t>
              </w:r>
            </w:hyperlink>
            <w:r>
              <w:rPr>
                <w:sz w:val="20"/>
              </w:rPr>
              <w:t xml:space="preserve"> Гражданского кодекса РФ (часть четвертая)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Обладатель авторских и смежных прав (гражданин), с которым не заключен договор о передаче полномочий по управлению правами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Аккредитованная организация по управлению правами на коллективной основе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24" w:tooltip="&quot;Гражданский кодекс Российской Федерации (часть четвертая)&quot; от 18.12.2006 N 230-ФЗ (ред. от 22.07.2024) {КонсультантПлюс}">
              <w:r>
                <w:rPr>
                  <w:sz w:val="20"/>
                  <w:color w:val="0000ff"/>
                </w:rPr>
                <w:t xml:space="preserve">Статья 1244</w:t>
              </w:r>
            </w:hyperlink>
            <w:r>
              <w:rPr>
                <w:sz w:val="20"/>
              </w:rPr>
              <w:t xml:space="preserve"> Гражданского кодекса РФ (часть четвертая)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Судовладелец и грузовладелец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Капитан судна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25" w:tooltip="&quot;Кодекс торгового мореплавания Российской Федерации&quot; от 30.04.1999 N 81-ФЗ (ред. от 22.06.2024) (с изм. и доп., вступ. в силу с 01.09.2024) {КонсультантПлюс}">
              <w:r>
                <w:rPr>
                  <w:sz w:val="20"/>
                  <w:color w:val="0000ff"/>
                </w:rPr>
                <w:t xml:space="preserve">Статья 71</w:t>
              </w:r>
            </w:hyperlink>
            <w:r>
              <w:rPr>
                <w:sz w:val="20"/>
              </w:rPr>
              <w:t xml:space="preserve"> Кодекса торгового мореплавания РФ, </w:t>
            </w:r>
            <w:hyperlink w:history="0" r:id="rId26" w:tooltip="&quot;Кодекс внутреннего водного транспорта Российской Федерации&quot; от 07.03.2001 N 24-ФЗ (ред. от 08.08.2024) (с изм. и доп., вступ. в силу с 01.09.2024) {КонсультантПлюс}">
              <w:r>
                <w:rPr>
                  <w:sz w:val="20"/>
                  <w:color w:val="0000ff"/>
                </w:rPr>
                <w:t xml:space="preserve">статья 30</w:t>
              </w:r>
            </w:hyperlink>
            <w:r>
              <w:rPr>
                <w:sz w:val="20"/>
              </w:rPr>
              <w:t xml:space="preserve"> Кодекса внутреннего водного транспорта Российской Федерации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 РФ в государстве пребывания, которые не в состоянии своевременно осуществить защиту своих прав и интересов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Консульское учреждение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27" w:tooltip="Указ Президента РФ от 05.11.1998 N 1330 (ред. от 21.08.2012) &quot;Об утверждении Положения о Консульском учреждении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 8</w:t>
              </w:r>
            </w:hyperlink>
            <w:r>
              <w:rPr>
                <w:sz w:val="20"/>
              </w:rPr>
              <w:t xml:space="preserve"> Положения о Консульском учреждении Российской Федерации, утвержденного Указом Президента РФ от 05.11.1998 N 1330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Несовершеннолетние граждане РФ при организованном выезде за пределы РФ без сопровождения законных представителей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выезжающей группы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28" w:tooltip="Федеральный закон от 15.08.1996 N 114-ФЗ (ред. от 08.08.2024) &quot;О порядке выезда из Российской Федерации и въезда в Российскую Федерацию&quot; (с изм. и доп., вступ. в силу с 07.11.2024) {КонсультантПлюс}">
              <w:r>
                <w:rPr>
                  <w:sz w:val="20"/>
                  <w:color w:val="0000ff"/>
                </w:rPr>
                <w:t xml:space="preserve">Статья 22</w:t>
              </w:r>
            </w:hyperlink>
            <w:r>
              <w:rPr>
                <w:sz w:val="20"/>
              </w:rPr>
              <w:t xml:space="preserve"> Федерального закона от 15.08.1996 N 114-ФЗ "О порядке выезда из Российской Федерации и въезда в Российскую Федерацию"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Несовершеннолетние туристы в составе организованной группы в сопровождении руководителя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организованной группы несовершеннолетних туристов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29" w:tooltip="Федеральный закон от 24.11.1996 N 132-ФЗ (ред. от 14.10.2024) &quot;Об основах туристск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1</w:t>
              </w:r>
            </w:hyperlink>
            <w:r>
              <w:rPr>
                <w:sz w:val="20"/>
              </w:rPr>
              <w:t xml:space="preserve"> Федерального закона от 24.11.1996 N 132-ФЗ "Об основах туристской деятельности в Российской Федерации"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0"/>
              </w:rPr>
              <w:t xml:space="preserve">Ответчик, место жительства которого неизвестно, в случае отсутствия у него представителя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Адвокат, назначенный судом</w:t>
            </w:r>
          </w:p>
        </w:tc>
        <w:tc>
          <w:tcPr>
            <w:tcW w:w="3332" w:type="dxa"/>
          </w:tcPr>
          <w:p>
            <w:pPr>
              <w:pStyle w:val="0"/>
            </w:pPr>
            <w:hyperlink w:history="0" r:id="rId30" w:tooltip="&quot;Гражданский процессуальный кодекс Российской Федерации&quot; от 14.11.2002 N 138-ФЗ (ред. от 26.10.2024) {КонсультантПлюс}">
              <w:r>
                <w:rPr>
                  <w:sz w:val="20"/>
                  <w:color w:val="0000ff"/>
                </w:rPr>
                <w:t xml:space="preserve">Статья 50</w:t>
              </w:r>
            </w:hyperlink>
            <w:r>
              <w:rPr>
                <w:sz w:val="20"/>
              </w:rPr>
              <w:t xml:space="preserve"> Гражданского процессуального кодекса РФ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70" w:name="P70"/>
    <w:bookmarkEnd w:id="70"/>
    <w:p>
      <w:pPr>
        <w:pStyle w:val="2"/>
        <w:outlineLvl w:val="0"/>
        <w:ind w:firstLine="540"/>
        <w:jc w:val="both"/>
      </w:pPr>
      <w:r>
        <w:rPr>
          <w:sz w:val="20"/>
          <w:b w:val="on"/>
        </w:rPr>
        <w:t xml:space="preserve">2. Законные представители юридических лиц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18"/>
        <w:gridCol w:w="2856"/>
        <w:gridCol w:w="3570"/>
      </w:tblGrid>
      <w:tr>
        <w:tc>
          <w:tcPr>
            <w:tcW w:w="2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Представляемый</w:t>
            </w:r>
          </w:p>
        </w:tc>
        <w:tc>
          <w:tcPr>
            <w:tcW w:w="28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Законный представитель</w:t>
            </w:r>
          </w:p>
        </w:tc>
        <w:tc>
          <w:tcPr>
            <w:tcW w:w="35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возникновения представительства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 (в целях применения </w:t>
            </w:r>
            <w:hyperlink w:history="0" r:id="rId31" w:tooltip="&quot;Кодекс Российской Федерации об административных правонарушениях&quot; от 30.12.2001 N 195-ФЗ (ред. от 13.12.2024) (с изм. и доп., вступ. в силу с 24.12.2024) {КонсультантПлюс}">
              <w:r>
                <w:rPr>
                  <w:sz w:val="20"/>
                  <w:color w:val="0000ff"/>
                </w:rPr>
                <w:t xml:space="preserve">КоАП</w:t>
              </w:r>
            </w:hyperlink>
            <w:r>
              <w:rPr>
                <w:sz w:val="20"/>
              </w:rPr>
              <w:t xml:space="preserve"> РФ)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Руководитель, а также иное лицо, признанное в соответствии с законом или учредительными документами органом юридического лица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32" w:tooltip="&quot;Кодекс Российской Федерации об административных правонарушениях&quot; от 30.12.2001 N 195-ФЗ (ред. от 13.12.2024) (с изм. и доп., вступ. в силу с 24.12.2024) {КонсультантПлюс}">
              <w:r>
                <w:rPr>
                  <w:sz w:val="20"/>
                  <w:color w:val="0000ff"/>
                </w:rPr>
                <w:t xml:space="preserve">Статья 25.4</w:t>
              </w:r>
            </w:hyperlink>
            <w:r>
              <w:rPr>
                <w:sz w:val="20"/>
              </w:rPr>
              <w:t xml:space="preserve"> КоАП РФ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Налогоплательщик-организация (в рамках отношений, регулируемых законодательством о налогах и сборах)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Лицо, уполномоченное представлять указанную организацию на основании закона или ее учредительных документов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33" w:tooltip="&quot;Налоговый кодекс Российской Федерации (часть первая)&quot; от 31.07.1998 N 146-ФЗ (ред. от 23.11.2024) {КонсультантПлюс}">
              <w:r>
                <w:rPr>
                  <w:sz w:val="20"/>
                  <w:color w:val="0000ff"/>
                </w:rPr>
                <w:t xml:space="preserve">Статья 27</w:t>
              </w:r>
            </w:hyperlink>
            <w:r>
              <w:rPr>
                <w:sz w:val="20"/>
              </w:rPr>
              <w:t xml:space="preserve"> Налогового кодекса РФ (часть первая)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Налогоплательщик - иностранная организация (в рамках отношений, регулируемых законодательством о налогах и сборах)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Лицо, уполномоченное представлять указанную организацию на основании документов, подтверждающих право таких лиц на указанное представительство в соответствии с законодательством иностранного государства, на территории которого эта иностранная организация зарегистрирована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34" w:tooltip="&quot;Налоговый кодекс Российской Федерации (часть первая)&quot; от 31.07.1998 N 146-ФЗ (ред. от 23.11.2024) {КонсультантПлюс}">
              <w:r>
                <w:rPr>
                  <w:sz w:val="20"/>
                  <w:color w:val="0000ff"/>
                </w:rPr>
                <w:t xml:space="preserve">Статья 27</w:t>
              </w:r>
            </w:hyperlink>
            <w:r>
              <w:rPr>
                <w:sz w:val="20"/>
              </w:rPr>
              <w:t xml:space="preserve"> Налогового кодекса РФ (часть первая)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Единоличный исполнительный орган общества (генеральный директор, президент и другие)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35" w:tooltip="Федеральный закон от 08.02.1998 N 14-ФЗ (ред. от 08.08.2024) &quot;Об обществах с ограниченной ответственностью&quot; (с изм. и доп., вступ. в силу с 01.09.2024) {КонсультантПлюс}">
              <w:r>
                <w:rPr>
                  <w:sz w:val="20"/>
                  <w:color w:val="0000ff"/>
                </w:rPr>
                <w:t xml:space="preserve">Статья 40</w:t>
              </w:r>
            </w:hyperlink>
            <w:r>
              <w:rPr>
                <w:sz w:val="20"/>
              </w:rPr>
              <w:t xml:space="preserve"> Федерального закона от 08.02.1998 N 14-ФЗ "Об обществах с ограниченной ответственностью"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Единоличный исполнительный орган общества (директор, генеральный директор)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36" w:tooltip="Федеральный закон от 26.12.1995 N 208-ФЗ (ред. от 30.11.2024) &quot;Об акционерных обществах&quot; {КонсультантПлюс}">
              <w:r>
                <w:rPr>
                  <w:sz w:val="20"/>
                  <w:color w:val="0000ff"/>
                </w:rPr>
                <w:t xml:space="preserve">Статья 69</w:t>
              </w:r>
            </w:hyperlink>
            <w:r>
              <w:rPr>
                <w:sz w:val="20"/>
              </w:rPr>
              <w:t xml:space="preserve"> Федерального закона от 26.12.1995 N 208-ФЗ "Об акционерных обществах"</w:t>
            </w:r>
          </w:p>
          <w:p>
            <w:pPr>
              <w:pStyle w:val="0"/>
            </w:pPr>
            <w:hyperlink w:history="0" r:id="rId37" w:tooltip="Федеральный закон от 02.06.2016 N 154-ФЗ (ред. от 02.07.2021) &quot;О Российском Фонде Прямых Инвестиций&quot; {КонсультантПлюс}">
              <w:r>
                <w:rPr>
                  <w:sz w:val="20"/>
                  <w:color w:val="0000ff"/>
                </w:rPr>
                <w:t xml:space="preserve">Статья 17</w:t>
              </w:r>
            </w:hyperlink>
            <w:r>
              <w:rPr>
                <w:sz w:val="20"/>
              </w:rPr>
              <w:t xml:space="preserve"> Федерального закона от 02.06.2016 N 154-ФЗ "О Российском Фонде Прямых Инвестиций"</w:t>
            </w:r>
          </w:p>
          <w:p>
            <w:pPr>
              <w:pStyle w:val="0"/>
            </w:pPr>
            <w:hyperlink w:history="0" r:id="rId38" w:tooltip="Федеральный закон от 29.06.2018 N 171-ФЗ (ред. от 25.12.2023) &quot;Об особенностях реорганизации федерального государственного унитарного предприятия &quot;Почта России&quot;, основах деятельности акционерного общества &quot;Почта России&quot;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16</w:t>
              </w:r>
            </w:hyperlink>
            <w:r>
              <w:rPr>
                <w:sz w:val="20"/>
              </w:rPr>
              <w:t xml:space="preserve"> Федерального закона от 29.06.2018 N 171-ФЗ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Полное товарищество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 полного товарищества, если учредительным договором не установлено, что все его участники ведут дела совместно, либо ведение дел поручено отдельным участникам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39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0"/>
                  <w:color w:val="0000ff"/>
                </w:rPr>
                <w:t xml:space="preserve">Статья 72</w:t>
              </w:r>
            </w:hyperlink>
            <w:r>
              <w:rPr>
                <w:sz w:val="20"/>
              </w:rPr>
              <w:t xml:space="preserve"> Гражданского кодекса РФ (часть первая)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Товарищество на вере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Участники, осуществляющие от имени товарищества предпринимательскую деятельность и отвечающие по обязательствам товарищества своим имуществом (полные товарищи), если учредительным договором не установлено, что все его участники ведут дела совместно, либо ведение дел поручено отдельным участникам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40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0"/>
                  <w:color w:val="0000ff"/>
                </w:rPr>
                <w:t xml:space="preserve">Статья 84</w:t>
              </w:r>
            </w:hyperlink>
            <w:r>
              <w:rPr>
                <w:sz w:val="20"/>
              </w:rPr>
              <w:t xml:space="preserve"> Гражданского кодекса РФ (часть первая)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Хозяйственное партнерство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Единоличный исполнительный орган партнерства (генеральный директор, президент и другие)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41" w:tooltip="Федеральный закон от 03.12.2011 N 380-ФЗ (ред. от 23.07.2013) &quot;О хозяйственных партнерствах&quot; {КонсультантПлюс}">
              <w:r>
                <w:rPr>
                  <w:sz w:val="20"/>
                  <w:color w:val="0000ff"/>
                </w:rPr>
                <w:t xml:space="preserve">Статья 19</w:t>
              </w:r>
            </w:hyperlink>
            <w:r>
              <w:rPr>
                <w:sz w:val="20"/>
              </w:rPr>
              <w:t xml:space="preserve"> Федерального закона от 03.12.2011 N 380-ФЗ "О хозяйственных партнерствах"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Производственный кооператив (артель)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кооператива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42" w:tooltip="Федеральный закон от 08.05.1996 N 41-ФЗ (ред. от 05.04.2021) &quot;О производственных кооперативах&quot; {КонсультантПлюс}">
              <w:r>
                <w:rPr>
                  <w:sz w:val="20"/>
                  <w:color w:val="0000ff"/>
                </w:rPr>
                <w:t xml:space="preserve">Статья 17</w:t>
              </w:r>
            </w:hyperlink>
            <w:r>
              <w:rPr>
                <w:sz w:val="20"/>
              </w:rPr>
              <w:t xml:space="preserve"> Федерального закона от 08.05.1996 N 41-ФЗ "О производственных кооперативах"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и муниципальное унитарное предприятие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унитарного предприятия (директор, генеральный директор)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43" w:tooltip="Федеральный закон от 14.11.2002 N 161-ФЗ (ред. от 06.04.2024) &quot;О государственных и муниципальных унитарных предприятиях&quot; {КонсультантПлюс}">
              <w:r>
                <w:rPr>
                  <w:sz w:val="20"/>
                  <w:color w:val="0000ff"/>
                </w:rPr>
                <w:t xml:space="preserve">Статья 21</w:t>
              </w:r>
            </w:hyperlink>
            <w:r>
              <w:rPr>
                <w:sz w:val="20"/>
              </w:rPr>
              <w:t xml:space="preserve"> Федерального закона от 14.11.2002 N 161-ФЗ "О государственных и муниципальных унитарных предприятиях"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Обладатель авторских и смежных прав (юридическое лицо), с которым не заключен договор о передаче полномочий по управлению правами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Аккредитованная организация по управлению правами на коллективной основе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44" w:tooltip="&quot;Гражданский кодекс Российской Федерации (часть четвертая)&quot; от 18.12.2006 N 230-ФЗ (ред. от 22.07.2024) {КонсультантПлюс}">
              <w:r>
                <w:rPr>
                  <w:sz w:val="20"/>
                  <w:color w:val="0000ff"/>
                </w:rPr>
                <w:t xml:space="preserve">Статья 1244</w:t>
              </w:r>
            </w:hyperlink>
            <w:r>
              <w:rPr>
                <w:sz w:val="20"/>
              </w:rPr>
              <w:t xml:space="preserve"> Гражданского кодекса РФ (часть четвертая)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Судовладелец и грузовладелец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Капитан судна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45" w:tooltip="&quot;Кодекс торгового мореплавания Российской Федерации&quot; от 30.04.1999 N 81-ФЗ (ред. от 22.06.2024) (с изм. и доп., вступ. в силу с 01.09.2024) {КонсультантПлюс}">
              <w:r>
                <w:rPr>
                  <w:sz w:val="20"/>
                  <w:color w:val="0000ff"/>
                </w:rPr>
                <w:t xml:space="preserve">Статья 71</w:t>
              </w:r>
            </w:hyperlink>
            <w:r>
              <w:rPr>
                <w:sz w:val="20"/>
              </w:rPr>
              <w:t xml:space="preserve"> Кодекса торгового мореплавания РФ, </w:t>
            </w:r>
            <w:hyperlink w:history="0" r:id="rId46" w:tooltip="&quot;Кодекс внутреннего водного транспорта Российской Федерации&quot; от 07.03.2001 N 24-ФЗ (ред. от 08.08.2024) (с изм. и доп., вступ. в силу с 01.09.2024) {КонсультантПлюс}">
              <w:r>
                <w:rPr>
                  <w:sz w:val="20"/>
                  <w:color w:val="0000ff"/>
                </w:rPr>
                <w:t xml:space="preserve">статья 30</w:t>
              </w:r>
            </w:hyperlink>
            <w:r>
              <w:rPr>
                <w:sz w:val="20"/>
              </w:rPr>
              <w:t xml:space="preserve"> Кодекса внутреннего водного транспорта Российской Федерации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Потребительское общество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 совета потребительского общества, Председатель правления потребительского общества</w:t>
            </w:r>
          </w:p>
        </w:tc>
        <w:tc>
          <w:tcPr>
            <w:tcW w:w="3570" w:type="dxa"/>
          </w:tcPr>
          <w:p>
            <w:pPr>
              <w:pStyle w:val="0"/>
            </w:pPr>
            <w:r>
              <w:rPr>
                <w:sz w:val="20"/>
              </w:rPr>
              <w:t xml:space="preserve">Статья 19</w:t>
            </w:r>
            <w:r>
              <w:rPr>
                <w:sz w:val="20"/>
              </w:rPr>
              <w:t xml:space="preserve"> Закона РФ от 19.06.1992 N 3085-1 "О потребительской кооперации (потребительских обществах, их союзах) в Российской Федерации"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Союз потребительских обществ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 совета союза потребительских обществ, Правление союза потребительских обществ</w:t>
            </w:r>
          </w:p>
        </w:tc>
        <w:tc>
          <w:tcPr>
            <w:tcW w:w="3570" w:type="dxa"/>
          </w:tcPr>
          <w:p>
            <w:pPr>
              <w:pStyle w:val="0"/>
            </w:pPr>
            <w:r>
              <w:rPr>
                <w:sz w:val="20"/>
              </w:rPr>
              <w:t xml:space="preserve">Статья 37</w:t>
            </w:r>
            <w:r>
              <w:rPr>
                <w:sz w:val="20"/>
              </w:rPr>
              <w:t xml:space="preserve"> Закона РФ от 19.06.1992 N 3085-1 "О потребительской кооперации (потребительских обществах, их союзах) в Российской Федерации"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Кредитный потребительский кооператив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Единоличный исполнительный орган кредитного кооператива (председатель кредитного кооператива (председатель правления кредитного кооператива)), директор (исполнительный директор)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47" w:tooltip="Федеральный закон от 18.07.2009 N 190-ФЗ (ред. от 22.06.2024) &quot;О кредитной кооперации&quot; {КонсультантПлюс}">
              <w:r>
                <w:rPr>
                  <w:sz w:val="20"/>
                  <w:color w:val="0000ff"/>
                </w:rPr>
                <w:t xml:space="preserve">Статья 22</w:t>
              </w:r>
            </w:hyperlink>
            <w:r>
              <w:rPr>
                <w:sz w:val="20"/>
              </w:rPr>
              <w:t xml:space="preserve"> Федерального закона от 18.07.2009 N 190-ФЗ "О кредитной кооперации"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Жилищный накопительный кооператив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Единоличный исполнительный орган кооператива (директор)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48" w:tooltip="Федеральный закон от 30.12.2004 N 215-ФЗ (ред. от 04.08.2023) &quot;О жилищных накопительных кооперативах&quot; {КонсультантПлюс}">
              <w:r>
                <w:rPr>
                  <w:sz w:val="20"/>
                  <w:color w:val="0000ff"/>
                </w:rPr>
                <w:t xml:space="preserve">Статья 44</w:t>
              </w:r>
            </w:hyperlink>
            <w:r>
              <w:rPr>
                <w:sz w:val="20"/>
              </w:rPr>
              <w:t xml:space="preserve"> Федерального закона от 30.12.2004 N 215-ФЗ "О жилищных накопительных кооперативах"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Жилищный или жилищно-строительный кооператив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 правления жилищного кооператива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49" w:tooltip="&quot;Жилищный кодекс Российской Федерации&quot; от 29.12.2004 N 188-ФЗ (ред. от 08.08.2024) (с изм. и доп., вступ. в силу с 01.09.2024) {КонсультантПлюс}">
              <w:r>
                <w:rPr>
                  <w:sz w:val="20"/>
                  <w:color w:val="0000ff"/>
                </w:rPr>
                <w:t xml:space="preserve">Статья 119</w:t>
              </w:r>
            </w:hyperlink>
            <w:r>
              <w:rPr>
                <w:sz w:val="20"/>
              </w:rPr>
              <w:t xml:space="preserve"> Жилищного кодекса РФ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Сельскохозяйственный кооператив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кооператива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50" w:tooltip="Федеральный закон от 08.12.1995 N 193-ФЗ (ред. от 22.06.2024) &quot;О сельскохозяйственной кооперации&quot; {КонсультантПлюс}">
              <w:r>
                <w:rPr>
                  <w:sz w:val="20"/>
                  <w:color w:val="0000ff"/>
                </w:rPr>
                <w:t xml:space="preserve">Статья 26</w:t>
              </w:r>
            </w:hyperlink>
            <w:r>
              <w:rPr>
                <w:sz w:val="20"/>
              </w:rPr>
              <w:t xml:space="preserve"> Федерального закона от 08.12.1995 N 193-ФЗ "О сельскохозяйственной кооперации"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Садоводческое или огородническое некоммерческое товарищество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 товарищества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51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19</w:t>
              </w:r>
            </w:hyperlink>
            <w:r>
              <w:rPr>
                <w:sz w:val="20"/>
              </w:rPr>
              <w:t xml:space="preserve">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взаимного страхования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Директор общества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52" w:tooltip="Федеральный закон от 29.11.2007 N 286-ФЗ (ред. от 29.07.2017) &quot;О взаимном страховании&quot; {КонсультантПлюс}">
              <w:r>
                <w:rPr>
                  <w:sz w:val="20"/>
                  <w:color w:val="0000ff"/>
                </w:rPr>
                <w:t xml:space="preserve">Статья 15</w:t>
              </w:r>
            </w:hyperlink>
            <w:r>
              <w:rPr>
                <w:sz w:val="20"/>
              </w:rPr>
              <w:t xml:space="preserve"> Федерального закона от 29.11.2007 N 286-ФЗ "О взаимном страховании"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Товарищество собственников жилья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 правления товарищества собственников жилья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53" w:tooltip="&quot;Жилищный кодекс Российской Федерации&quot; от 29.12.2004 N 188-ФЗ (ред. от 08.08.2024) (с изм. и доп., вступ. в силу с 01.09.2024) {КонсультантПлюс}">
              <w:r>
                <w:rPr>
                  <w:sz w:val="20"/>
                  <w:color w:val="0000ff"/>
                </w:rPr>
                <w:t xml:space="preserve">Статья 149</w:t>
              </w:r>
            </w:hyperlink>
            <w:r>
              <w:rPr>
                <w:sz w:val="20"/>
              </w:rPr>
              <w:t xml:space="preserve"> Жилищного кодекса РФ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Адвокатская палата субъекта Российской Федерации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Президент адвокатской палаты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54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      <w:r>
                <w:rPr>
                  <w:sz w:val="20"/>
                  <w:color w:val="0000ff"/>
                </w:rPr>
                <w:t xml:space="preserve">Статья 31</w:t>
              </w:r>
            </w:hyperlink>
            <w:r>
              <w:rPr>
                <w:sz w:val="20"/>
              </w:rPr>
              <w:t xml:space="preserve"> Федерального закона от 31.05.2002 N 63-ФЗ "Об адвокатской деятельности и адвокатуре в Российской Федерации"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Федеральная палата адвокатов Российской Федерации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Президент Федеральной палаты адвокатов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55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      <w:r>
                <w:rPr>
                  <w:sz w:val="20"/>
                  <w:color w:val="0000ff"/>
                </w:rPr>
                <w:t xml:space="preserve">Статья 37</w:t>
              </w:r>
            </w:hyperlink>
            <w:r>
              <w:rPr>
                <w:sz w:val="20"/>
              </w:rPr>
              <w:t xml:space="preserve"> Федерального закона от 31.05.2002 N 63-ФЗ "Об адвокатской деятельности и адвокатуре в Российской Федерации"</w:t>
            </w:r>
          </w:p>
        </w:tc>
      </w:tr>
      <w:tr>
        <w:tc>
          <w:tcPr>
            <w:tcW w:w="261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автономного учреждения (директор, генеральный директор, ректор, главный врач, художественный руководитель, управляющий и другие)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56" w:tooltip="Федеральный закон от 03.11.2006 N 174-ФЗ (ред. от 21.11.2022) &quot;Об автономных учреждениях&quot; {КонсультантПлюс}">
              <w:r>
                <w:rPr>
                  <w:sz w:val="20"/>
                  <w:color w:val="0000ff"/>
                </w:rPr>
                <w:t xml:space="preserve">Статья 13</w:t>
              </w:r>
            </w:hyperlink>
            <w:r>
              <w:rPr>
                <w:sz w:val="20"/>
              </w:rPr>
              <w:t xml:space="preserve"> Федерального закона от 03.11.2006 N 174-ФЗ "Об автономных учреждениях"</w:t>
            </w:r>
          </w:p>
        </w:tc>
      </w:tr>
      <w:tr>
        <w:tc>
          <w:tcPr>
            <w:tcW w:w="26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Публично-правовая компания</w:t>
            </w:r>
          </w:p>
        </w:tc>
        <w:tc>
          <w:tcPr>
            <w:tcW w:w="2856" w:type="dxa"/>
          </w:tcPr>
          <w:p>
            <w:pPr>
              <w:pStyle w:val="0"/>
            </w:pPr>
            <w:r>
              <w:rPr>
                <w:sz w:val="20"/>
              </w:rPr>
              <w:t xml:space="preserve">Генеральный директор</w:t>
            </w:r>
          </w:p>
        </w:tc>
        <w:tc>
          <w:tcPr>
            <w:tcW w:w="3570" w:type="dxa"/>
          </w:tcPr>
          <w:p>
            <w:pPr>
              <w:pStyle w:val="0"/>
            </w:pPr>
            <w:hyperlink w:history="0" r:id="rId57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13</w:t>
              </w:r>
            </w:hyperlink>
            <w:r>
              <w:rPr>
                <w:sz w:val="20"/>
              </w:rPr>
              <w:t xml:space="preserve"> Федерального закона от 03.07.2016 N 236-ФЗ "О публично-правовых компаниях в Российской Федерации и о внесении изменений в отдельные законодательные акты Российской Федерации"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"Законные представители"</w:t>
            <w:br/>
            <w:t>(Материал подготовлен специалистами КонсультантПлюс)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92&amp;dst=100147" TargetMode = "External"/>
	<Relationship Id="rId8" Type="http://schemas.openxmlformats.org/officeDocument/2006/relationships/hyperlink" Target="https://login.consultant.ru/link/?req=doc&amp;base=LAW&amp;n=491403&amp;dst=100297" TargetMode = "External"/>
	<Relationship Id="rId9" Type="http://schemas.openxmlformats.org/officeDocument/2006/relationships/hyperlink" Target="https://login.consultant.ru/link/?req=doc&amp;base=LAW&amp;n=482893&amp;dst=243" TargetMode = "External"/>
	<Relationship Id="rId10" Type="http://schemas.openxmlformats.org/officeDocument/2006/relationships/hyperlink" Target="https://login.consultant.ru/link/?req=doc&amp;base=LAW&amp;n=491612&amp;dst=102315" TargetMode = "External"/>
	<Relationship Id="rId11" Type="http://schemas.openxmlformats.org/officeDocument/2006/relationships/hyperlink" Target="https://login.consultant.ru/link/?req=doc&amp;base=LAW&amp;n=482692&amp;dst=100162" TargetMode = "External"/>
	<Relationship Id="rId12" Type="http://schemas.openxmlformats.org/officeDocument/2006/relationships/hyperlink" Target="https://login.consultant.ru/link/?req=doc&amp;base=LAW&amp;n=491403&amp;dst=100297" TargetMode = "External"/>
	<Relationship Id="rId13" Type="http://schemas.openxmlformats.org/officeDocument/2006/relationships/hyperlink" Target="https://login.consultant.ru/link/?req=doc&amp;base=LAW&amp;n=482893&amp;dst=243" TargetMode = "External"/>
	<Relationship Id="rId14" Type="http://schemas.openxmlformats.org/officeDocument/2006/relationships/hyperlink" Target="https://login.consultant.ru/link/?req=doc&amp;base=LAW&amp;n=491612&amp;dst=102315" TargetMode = "External"/>
	<Relationship Id="rId15" Type="http://schemas.openxmlformats.org/officeDocument/2006/relationships/hyperlink" Target="https://login.consultant.ru/link/?req=doc&amp;base=LAW&amp;n=491403&amp;dst=25" TargetMode = "External"/>
	<Relationship Id="rId16" Type="http://schemas.openxmlformats.org/officeDocument/2006/relationships/hyperlink" Target="https://login.consultant.ru/link/?req=doc&amp;base=LAW&amp;n=483237&amp;dst=100046" TargetMode = "External"/>
	<Relationship Id="rId17" Type="http://schemas.openxmlformats.org/officeDocument/2006/relationships/hyperlink" Target="https://login.consultant.ru/link/?req=doc&amp;base=LAW&amp;n=483237&amp;dst=100059" TargetMode = "External"/>
	<Relationship Id="rId18" Type="http://schemas.openxmlformats.org/officeDocument/2006/relationships/hyperlink" Target="https://login.consultant.ru/link/?req=doc&amp;base=LAW&amp;n=482692&amp;dst=100184" TargetMode = "External"/>
	<Relationship Id="rId19" Type="http://schemas.openxmlformats.org/officeDocument/2006/relationships/hyperlink" Target="https://login.consultant.ru/link/?req=doc&amp;base=LAW&amp;n=482692&amp;dst=278" TargetMode = "External"/>
	<Relationship Id="rId20" Type="http://schemas.openxmlformats.org/officeDocument/2006/relationships/hyperlink" Target="https://login.consultant.ru/link/?req=doc&amp;base=LAW&amp;n=482692&amp;dst=91" TargetMode = "External"/>
	<Relationship Id="rId21" Type="http://schemas.openxmlformats.org/officeDocument/2006/relationships/hyperlink" Target="https://login.consultant.ru/link/?req=doc&amp;base=LAW&amp;n=461828&amp;dst=142" TargetMode = "External"/>
	<Relationship Id="rId22" Type="http://schemas.openxmlformats.org/officeDocument/2006/relationships/hyperlink" Target="https://login.consultant.ru/link/?req=doc&amp;base=LAW&amp;n=491424&amp;dst=100251" TargetMode = "External"/>
	<Relationship Id="rId23" Type="http://schemas.openxmlformats.org/officeDocument/2006/relationships/hyperlink" Target="https://login.consultant.ru/link/?req=doc&amp;base=LAW&amp;n=481313&amp;dst=100324" TargetMode = "External"/>
	<Relationship Id="rId24" Type="http://schemas.openxmlformats.org/officeDocument/2006/relationships/hyperlink" Target="https://login.consultant.ru/link/?req=doc&amp;base=LAW&amp;n=481313&amp;dst=100161" TargetMode = "External"/>
	<Relationship Id="rId25" Type="http://schemas.openxmlformats.org/officeDocument/2006/relationships/hyperlink" Target="https://login.consultant.ru/link/?req=doc&amp;base=LAW&amp;n=454232&amp;dst=100412" TargetMode = "External"/>
	<Relationship Id="rId26" Type="http://schemas.openxmlformats.org/officeDocument/2006/relationships/hyperlink" Target="https://login.consultant.ru/link/?req=doc&amp;base=LAW&amp;n=462970&amp;dst=101173" TargetMode = "External"/>
	<Relationship Id="rId27" Type="http://schemas.openxmlformats.org/officeDocument/2006/relationships/hyperlink" Target="https://login.consultant.ru/link/?req=doc&amp;base=LAW&amp;n=134292&amp;dst=100034" TargetMode = "External"/>
	<Relationship Id="rId28" Type="http://schemas.openxmlformats.org/officeDocument/2006/relationships/hyperlink" Target="https://login.consultant.ru/link/?req=doc&amp;base=LAW&amp;n=482893&amp;dst=252" TargetMode = "External"/>
	<Relationship Id="rId29" Type="http://schemas.openxmlformats.org/officeDocument/2006/relationships/hyperlink" Target="https://login.consultant.ru/link/?req=doc&amp;base=LAW&amp;n=488080&amp;dst=350" TargetMode = "External"/>
	<Relationship Id="rId30" Type="http://schemas.openxmlformats.org/officeDocument/2006/relationships/hyperlink" Target="https://login.consultant.ru/link/?req=doc&amp;base=LAW&amp;n=489141&amp;dst=643" TargetMode = "External"/>
	<Relationship Id="rId31" Type="http://schemas.openxmlformats.org/officeDocument/2006/relationships/hyperlink" Target="https://login.consultant.ru/link/?req=doc&amp;base=LAW&amp;n=491612" TargetMode = "External"/>
	<Relationship Id="rId32" Type="http://schemas.openxmlformats.org/officeDocument/2006/relationships/hyperlink" Target="https://login.consultant.ru/link/?req=doc&amp;base=LAW&amp;n=491612&amp;dst=102321" TargetMode = "External"/>
	<Relationship Id="rId33" Type="http://schemas.openxmlformats.org/officeDocument/2006/relationships/hyperlink" Target="https://login.consultant.ru/link/?req=doc&amp;base=LAW&amp;n=491424&amp;dst=6242" TargetMode = "External"/>
	<Relationship Id="rId34" Type="http://schemas.openxmlformats.org/officeDocument/2006/relationships/hyperlink" Target="https://login.consultant.ru/link/?req=doc&amp;base=LAW&amp;n=491424&amp;dst=6243" TargetMode = "External"/>
	<Relationship Id="rId35" Type="http://schemas.openxmlformats.org/officeDocument/2006/relationships/hyperlink" Target="https://login.consultant.ru/link/?req=doc&amp;base=LAW&amp;n=483145&amp;dst=100341" TargetMode = "External"/>
	<Relationship Id="rId36" Type="http://schemas.openxmlformats.org/officeDocument/2006/relationships/hyperlink" Target="https://login.consultant.ru/link/?req=doc&amp;base=LAW&amp;n=492041&amp;dst=100613" TargetMode = "External"/>
	<Relationship Id="rId37" Type="http://schemas.openxmlformats.org/officeDocument/2006/relationships/hyperlink" Target="https://login.consultant.ru/link/?req=doc&amp;base=LAW&amp;n=389203&amp;dst=100114" TargetMode = "External"/>
	<Relationship Id="rId38" Type="http://schemas.openxmlformats.org/officeDocument/2006/relationships/hyperlink" Target="https://login.consultant.ru/link/?req=doc&amp;base=LAW&amp;n=465519&amp;dst=100142" TargetMode = "External"/>
	<Relationship Id="rId39" Type="http://schemas.openxmlformats.org/officeDocument/2006/relationships/hyperlink" Target="https://login.consultant.ru/link/?req=doc&amp;base=LAW&amp;n=482692&amp;dst=100430" TargetMode = "External"/>
	<Relationship Id="rId40" Type="http://schemas.openxmlformats.org/officeDocument/2006/relationships/hyperlink" Target="https://login.consultant.ru/link/?req=doc&amp;base=LAW&amp;n=482692&amp;dst=100486" TargetMode = "External"/>
	<Relationship Id="rId41" Type="http://schemas.openxmlformats.org/officeDocument/2006/relationships/hyperlink" Target="https://login.consultant.ru/link/?req=doc&amp;base=LAW&amp;n=149862&amp;dst=100179" TargetMode = "External"/>
	<Relationship Id="rId42" Type="http://schemas.openxmlformats.org/officeDocument/2006/relationships/hyperlink" Target="https://login.consultant.ru/link/?req=doc&amp;base=LAW&amp;n=381467&amp;dst=100134" TargetMode = "External"/>
	<Relationship Id="rId43" Type="http://schemas.openxmlformats.org/officeDocument/2006/relationships/hyperlink" Target="https://login.consultant.ru/link/?req=doc&amp;base=LAW&amp;n=474038&amp;dst=100197" TargetMode = "External"/>
	<Relationship Id="rId44" Type="http://schemas.openxmlformats.org/officeDocument/2006/relationships/hyperlink" Target="https://login.consultant.ru/link/?req=doc&amp;base=LAW&amp;n=481313&amp;dst=100161" TargetMode = "External"/>
	<Relationship Id="rId45" Type="http://schemas.openxmlformats.org/officeDocument/2006/relationships/hyperlink" Target="https://login.consultant.ru/link/?req=doc&amp;base=LAW&amp;n=454232&amp;dst=100412" TargetMode = "External"/>
	<Relationship Id="rId46" Type="http://schemas.openxmlformats.org/officeDocument/2006/relationships/hyperlink" Target="https://login.consultant.ru/link/?req=doc&amp;base=LAW&amp;n=462970&amp;dst=101173" TargetMode = "External"/>
	<Relationship Id="rId47" Type="http://schemas.openxmlformats.org/officeDocument/2006/relationships/hyperlink" Target="https://login.consultant.ru/link/?req=doc&amp;base=LAW&amp;n=479324&amp;dst=152" TargetMode = "External"/>
	<Relationship Id="rId48" Type="http://schemas.openxmlformats.org/officeDocument/2006/relationships/hyperlink" Target="https://login.consultant.ru/link/?req=doc&amp;base=LAW&amp;n=466793&amp;dst=100446" TargetMode = "External"/>
	<Relationship Id="rId49" Type="http://schemas.openxmlformats.org/officeDocument/2006/relationships/hyperlink" Target="https://login.consultant.ru/link/?req=doc&amp;base=LAW&amp;n=466787&amp;dst=100699" TargetMode = "External"/>
	<Relationship Id="rId50" Type="http://schemas.openxmlformats.org/officeDocument/2006/relationships/hyperlink" Target="https://login.consultant.ru/link/?req=doc&amp;base=LAW&amp;n=479332&amp;dst=100608" TargetMode = "External"/>
	<Relationship Id="rId51" Type="http://schemas.openxmlformats.org/officeDocument/2006/relationships/hyperlink" Target="https://login.consultant.ru/link/?req=doc&amp;base=LAW&amp;n=481366&amp;dst=100273" TargetMode = "External"/>
	<Relationship Id="rId52" Type="http://schemas.openxmlformats.org/officeDocument/2006/relationships/hyperlink" Target="https://login.consultant.ru/link/?req=doc&amp;base=LAW&amp;n=221362&amp;dst=100166" TargetMode = "External"/>
	<Relationship Id="rId53" Type="http://schemas.openxmlformats.org/officeDocument/2006/relationships/hyperlink" Target="https://login.consultant.ru/link/?req=doc&amp;base=LAW&amp;n=466787&amp;dst=101093" TargetMode = "External"/>
	<Relationship Id="rId54" Type="http://schemas.openxmlformats.org/officeDocument/2006/relationships/hyperlink" Target="https://login.consultant.ru/link/?req=doc&amp;base=LAW&amp;n=475266&amp;dst=100343" TargetMode = "External"/>
	<Relationship Id="rId55" Type="http://schemas.openxmlformats.org/officeDocument/2006/relationships/hyperlink" Target="https://login.consultant.ru/link/?req=doc&amp;base=LAW&amp;n=475266&amp;dst=311" TargetMode = "External"/>
	<Relationship Id="rId56" Type="http://schemas.openxmlformats.org/officeDocument/2006/relationships/hyperlink" Target="https://login.consultant.ru/link/?req=doc&amp;base=LAW&amp;n=431880&amp;dst=46" TargetMode = "External"/>
	<Relationship Id="rId57" Type="http://schemas.openxmlformats.org/officeDocument/2006/relationships/hyperlink" Target="https://login.consultant.ru/link/?req=doc&amp;base=LAW&amp;n=405760&amp;dst=10012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Справочная информация: "Законные представители"
(Материал подготовлен специалистами КонсультантПлюс)</dc:title>
  <dcterms:created xsi:type="dcterms:W3CDTF">2024-12-25T03:19:32Z</dcterms:created>
</cp:coreProperties>
</file>